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EC" w:rsidRPr="00B33FFF" w:rsidRDefault="00C819EC" w:rsidP="00C819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FFF">
        <w:rPr>
          <w:rFonts w:ascii="Times New Roman" w:hAnsi="Times New Roman" w:cs="Times New Roman"/>
          <w:b/>
          <w:sz w:val="24"/>
          <w:szCs w:val="24"/>
        </w:rPr>
        <w:t>BẢNG ĐẶC TẢ ĐỀ KIỂM TRA HÓA 12 GIỮA KÌ II NĂM HỌC 2025-2026</w:t>
      </w:r>
      <w:bookmarkStart w:id="0" w:name="_GoBack"/>
      <w:bookmarkEnd w:id="0"/>
    </w:p>
    <w:tbl>
      <w:tblPr>
        <w:tblStyle w:val="BngTK31"/>
        <w:tblpPr w:leftFromText="180" w:rightFromText="180" w:vertAnchor="page" w:horzAnchor="margin" w:tblpX="-385" w:tblpY="953"/>
        <w:tblW w:w="5000" w:type="pct"/>
        <w:tblLook w:val="04A0" w:firstRow="1" w:lastRow="0" w:firstColumn="1" w:lastColumn="0" w:noHBand="0" w:noVBand="1"/>
      </w:tblPr>
      <w:tblGrid>
        <w:gridCol w:w="574"/>
        <w:gridCol w:w="1216"/>
        <w:gridCol w:w="1306"/>
        <w:gridCol w:w="681"/>
        <w:gridCol w:w="6768"/>
        <w:gridCol w:w="943"/>
        <w:gridCol w:w="965"/>
        <w:gridCol w:w="810"/>
        <w:gridCol w:w="808"/>
      </w:tblGrid>
      <w:tr w:rsidR="00C819EC" w:rsidRPr="00B33FFF" w:rsidTr="00706F6E">
        <w:tc>
          <w:tcPr>
            <w:tcW w:w="204" w:type="pct"/>
            <w:vMerge w:val="restart"/>
            <w:shd w:val="clear" w:color="auto" w:fill="C5E0B3"/>
            <w:vAlign w:val="center"/>
          </w:tcPr>
          <w:p w:rsidR="00C819EC" w:rsidRPr="00B33FFF" w:rsidRDefault="00C819EC" w:rsidP="00706F6E">
            <w:pPr>
              <w:jc w:val="center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432" w:type="pct"/>
            <w:vMerge w:val="restart"/>
            <w:shd w:val="clear" w:color="auto" w:fill="C5E0B3"/>
            <w:vAlign w:val="center"/>
          </w:tcPr>
          <w:p w:rsidR="00C819EC" w:rsidRPr="00B33FFF" w:rsidRDefault="00C819EC" w:rsidP="00706F6E">
            <w:pPr>
              <w:jc w:val="center"/>
              <w:rPr>
                <w:rFonts w:eastAsia="Aptos"/>
                <w:b/>
                <w:spacing w:val="-8"/>
                <w:sz w:val="24"/>
                <w:szCs w:val="24"/>
                <w:lang w:val="vi-VN"/>
              </w:rPr>
            </w:pPr>
            <w:r w:rsidRPr="00B33FFF">
              <w:rPr>
                <w:rFonts w:eastAsia="Aptos"/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:rsidR="00C819EC" w:rsidRPr="00B33FFF" w:rsidRDefault="00C819EC" w:rsidP="00706F6E">
            <w:pPr>
              <w:jc w:val="center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464" w:type="pct"/>
            <w:vMerge w:val="restart"/>
            <w:shd w:val="clear" w:color="auto" w:fill="C5E0B3"/>
            <w:vAlign w:val="center"/>
          </w:tcPr>
          <w:p w:rsidR="00C819EC" w:rsidRPr="00B33FFF" w:rsidRDefault="00C819EC" w:rsidP="00706F6E">
            <w:pPr>
              <w:jc w:val="center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42" w:type="pct"/>
            <w:vMerge w:val="restart"/>
            <w:shd w:val="clear" w:color="auto" w:fill="C5E0B3"/>
            <w:vAlign w:val="center"/>
          </w:tcPr>
          <w:p w:rsidR="00C819EC" w:rsidRPr="00B33FFF" w:rsidRDefault="00C819EC" w:rsidP="00706F6E">
            <w:pPr>
              <w:ind w:hanging="11"/>
              <w:jc w:val="center"/>
              <w:rPr>
                <w:rFonts w:eastAsia="Aptos"/>
                <w:b/>
                <w:spacing w:val="-8"/>
                <w:sz w:val="24"/>
                <w:szCs w:val="24"/>
              </w:rPr>
            </w:pPr>
          </w:p>
          <w:p w:rsidR="00C819EC" w:rsidRPr="00B33FFF" w:rsidRDefault="00C819EC" w:rsidP="00706F6E">
            <w:pPr>
              <w:ind w:hanging="11"/>
              <w:jc w:val="center"/>
              <w:rPr>
                <w:rFonts w:eastAsia="Aptos"/>
                <w:b/>
                <w:spacing w:val="-8"/>
                <w:sz w:val="24"/>
                <w:szCs w:val="24"/>
              </w:rPr>
            </w:pPr>
            <w:r w:rsidRPr="00B33FFF">
              <w:rPr>
                <w:rFonts w:eastAsia="Aptos"/>
                <w:b/>
                <w:spacing w:val="-8"/>
                <w:sz w:val="24"/>
                <w:szCs w:val="24"/>
              </w:rPr>
              <w:t>Cấp độ tư duy</w:t>
            </w:r>
          </w:p>
        </w:tc>
        <w:tc>
          <w:tcPr>
            <w:tcW w:w="2405" w:type="pct"/>
            <w:vMerge w:val="restart"/>
            <w:shd w:val="clear" w:color="auto" w:fill="C5E0B3"/>
            <w:vAlign w:val="center"/>
          </w:tcPr>
          <w:p w:rsidR="00C819EC" w:rsidRPr="00B33FFF" w:rsidRDefault="00C819EC" w:rsidP="00706F6E">
            <w:pPr>
              <w:ind w:hanging="11"/>
              <w:jc w:val="center"/>
              <w:rPr>
                <w:rFonts w:eastAsia="Aptos"/>
                <w:b/>
                <w:spacing w:val="-8"/>
                <w:sz w:val="24"/>
                <w:szCs w:val="24"/>
              </w:rPr>
            </w:pPr>
            <w:r w:rsidRPr="00B33FFF">
              <w:rPr>
                <w:rFonts w:eastAsia="Aptos"/>
                <w:b/>
                <w:spacing w:val="-8"/>
                <w:sz w:val="24"/>
                <w:szCs w:val="24"/>
              </w:rPr>
              <w:t>Yêu cầu cần đạt</w:t>
            </w:r>
          </w:p>
          <w:p w:rsidR="00C819EC" w:rsidRPr="00B33FFF" w:rsidRDefault="00C819EC" w:rsidP="00706F6E">
            <w:pPr>
              <w:ind w:hanging="11"/>
              <w:jc w:val="center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pacing w:val="-8"/>
                <w:sz w:val="24"/>
                <w:szCs w:val="24"/>
              </w:rPr>
              <w:t>(Đã được tách ra theo các mức độ)</w:t>
            </w:r>
          </w:p>
        </w:tc>
        <w:tc>
          <w:tcPr>
            <w:tcW w:w="1253" w:type="pct"/>
            <w:gridSpan w:val="4"/>
            <w:shd w:val="clear" w:color="auto" w:fill="C5E0B3"/>
            <w:vAlign w:val="center"/>
          </w:tcPr>
          <w:p w:rsidR="00C819EC" w:rsidRPr="00B33FFF" w:rsidRDefault="00C819EC" w:rsidP="00706F6E">
            <w:pPr>
              <w:jc w:val="center"/>
              <w:rPr>
                <w:rFonts w:eastAsia="Aptos"/>
                <w:b/>
                <w:spacing w:val="-8"/>
                <w:sz w:val="24"/>
                <w:szCs w:val="24"/>
              </w:rPr>
            </w:pPr>
            <w:r w:rsidRPr="00B33FFF">
              <w:rPr>
                <w:rFonts w:eastAsia="Aptos"/>
                <w:b/>
                <w:spacing w:val="-8"/>
                <w:sz w:val="24"/>
                <w:szCs w:val="24"/>
              </w:rPr>
              <w:t>Số lượng câu hỏi ở các mức độ</w:t>
            </w:r>
          </w:p>
        </w:tc>
      </w:tr>
      <w:tr w:rsidR="00C819EC" w:rsidRPr="00B33FFF" w:rsidTr="00706F6E">
        <w:tc>
          <w:tcPr>
            <w:tcW w:w="204" w:type="pct"/>
            <w:vMerge/>
            <w:shd w:val="clear" w:color="auto" w:fill="C5E0B3"/>
            <w:vAlign w:val="center"/>
          </w:tcPr>
          <w:p w:rsidR="00C819EC" w:rsidRPr="00B33FFF" w:rsidRDefault="00C819EC" w:rsidP="00706F6E">
            <w:pPr>
              <w:jc w:val="center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  <w:vAlign w:val="center"/>
          </w:tcPr>
          <w:p w:rsidR="00C819EC" w:rsidRPr="00B33FFF" w:rsidRDefault="00C819EC" w:rsidP="00706F6E">
            <w:pPr>
              <w:jc w:val="center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C5E0B3"/>
            <w:vAlign w:val="center"/>
          </w:tcPr>
          <w:p w:rsidR="00C819EC" w:rsidRPr="00B33FFF" w:rsidRDefault="00C819EC" w:rsidP="00706F6E">
            <w:pPr>
              <w:jc w:val="center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2" w:type="pct"/>
            <w:vMerge/>
            <w:shd w:val="clear" w:color="auto" w:fill="C5E0B3"/>
            <w:vAlign w:val="center"/>
          </w:tcPr>
          <w:p w:rsidR="00C819EC" w:rsidRPr="00B33FFF" w:rsidRDefault="00C819EC" w:rsidP="00706F6E">
            <w:pPr>
              <w:ind w:hanging="11"/>
              <w:jc w:val="center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05" w:type="pct"/>
            <w:vMerge/>
            <w:shd w:val="clear" w:color="auto" w:fill="C5E0B3"/>
            <w:vAlign w:val="center"/>
          </w:tcPr>
          <w:p w:rsidR="00C819EC" w:rsidRPr="00B33FFF" w:rsidRDefault="00C819EC" w:rsidP="00706F6E">
            <w:pPr>
              <w:ind w:hanging="11"/>
              <w:jc w:val="center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966" w:type="pct"/>
            <w:gridSpan w:val="3"/>
            <w:shd w:val="clear" w:color="auto" w:fill="C5E0B3"/>
            <w:vAlign w:val="center"/>
          </w:tcPr>
          <w:p w:rsidR="00C819EC" w:rsidRPr="00B33FFF" w:rsidRDefault="00C819EC" w:rsidP="00706F6E">
            <w:pPr>
              <w:jc w:val="center"/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Trắc nghiệm</w:t>
            </w:r>
          </w:p>
        </w:tc>
        <w:tc>
          <w:tcPr>
            <w:tcW w:w="287" w:type="pct"/>
            <w:vMerge w:val="restart"/>
            <w:shd w:val="clear" w:color="auto" w:fill="C5E0B3"/>
            <w:vAlign w:val="center"/>
          </w:tcPr>
          <w:p w:rsidR="00C819EC" w:rsidRPr="00B33FFF" w:rsidRDefault="00C819EC" w:rsidP="00706F6E">
            <w:pPr>
              <w:jc w:val="center"/>
              <w:rPr>
                <w:rFonts w:eastAsia="Aptos"/>
                <w:b/>
                <w:spacing w:val="-8"/>
                <w:sz w:val="24"/>
                <w:szCs w:val="24"/>
              </w:rPr>
            </w:pPr>
            <w:r w:rsidRPr="00B33FFF">
              <w:rPr>
                <w:rFonts w:eastAsia="Aptos"/>
                <w:b/>
                <w:spacing w:val="-8"/>
                <w:sz w:val="24"/>
                <w:szCs w:val="24"/>
              </w:rPr>
              <w:t>Tự luận</w:t>
            </w:r>
          </w:p>
        </w:tc>
      </w:tr>
      <w:tr w:rsidR="002D00E3" w:rsidRPr="00B33FFF" w:rsidTr="00706F6E">
        <w:tc>
          <w:tcPr>
            <w:tcW w:w="204" w:type="pct"/>
            <w:vMerge/>
            <w:shd w:val="clear" w:color="auto" w:fill="C5E0B3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C5E0B3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2" w:type="pct"/>
            <w:vMerge/>
            <w:shd w:val="clear" w:color="auto" w:fill="C5E0B3"/>
          </w:tcPr>
          <w:p w:rsidR="00C819EC" w:rsidRPr="00B33FFF" w:rsidRDefault="00C819EC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05" w:type="pct"/>
            <w:vMerge/>
            <w:shd w:val="clear" w:color="auto" w:fill="C5E0B3"/>
          </w:tcPr>
          <w:p w:rsidR="00C819EC" w:rsidRPr="00B33FFF" w:rsidRDefault="00C819EC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C5E0B3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Nhiều lựa chọn</w:t>
            </w:r>
          </w:p>
        </w:tc>
        <w:tc>
          <w:tcPr>
            <w:tcW w:w="343" w:type="pct"/>
            <w:shd w:val="clear" w:color="auto" w:fill="C5E0B3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Đúng-Sai</w:t>
            </w:r>
          </w:p>
        </w:tc>
        <w:tc>
          <w:tcPr>
            <w:tcW w:w="288" w:type="pct"/>
            <w:shd w:val="clear" w:color="auto" w:fill="C5E0B3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Trả lời ngắn</w:t>
            </w:r>
          </w:p>
        </w:tc>
        <w:tc>
          <w:tcPr>
            <w:tcW w:w="287" w:type="pct"/>
            <w:vMerge/>
            <w:shd w:val="clear" w:color="auto" w:fill="C5E0B3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</w:p>
        </w:tc>
      </w:tr>
      <w:tr w:rsidR="00C819EC" w:rsidRPr="00B33FFF" w:rsidTr="00706F6E">
        <w:tc>
          <w:tcPr>
            <w:tcW w:w="204" w:type="pct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(1)</w:t>
            </w:r>
          </w:p>
        </w:tc>
        <w:tc>
          <w:tcPr>
            <w:tcW w:w="432" w:type="pct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(2)</w:t>
            </w:r>
          </w:p>
        </w:tc>
        <w:tc>
          <w:tcPr>
            <w:tcW w:w="464" w:type="pct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(3)</w:t>
            </w:r>
          </w:p>
        </w:tc>
        <w:tc>
          <w:tcPr>
            <w:tcW w:w="242" w:type="pct"/>
          </w:tcPr>
          <w:p w:rsidR="00C819EC" w:rsidRPr="00B33FFF" w:rsidRDefault="00C819EC" w:rsidP="00706F6E">
            <w:pPr>
              <w:ind w:hanging="11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(4)</w:t>
            </w:r>
          </w:p>
        </w:tc>
        <w:tc>
          <w:tcPr>
            <w:tcW w:w="2405" w:type="pct"/>
          </w:tcPr>
          <w:p w:rsidR="00C819EC" w:rsidRPr="00B33FFF" w:rsidRDefault="00C819EC" w:rsidP="00706F6E">
            <w:pPr>
              <w:ind w:hanging="11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(5)</w:t>
            </w:r>
          </w:p>
        </w:tc>
        <w:tc>
          <w:tcPr>
            <w:tcW w:w="335" w:type="pct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(6)</w:t>
            </w:r>
          </w:p>
        </w:tc>
        <w:tc>
          <w:tcPr>
            <w:tcW w:w="343" w:type="pct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(7)</w:t>
            </w:r>
          </w:p>
        </w:tc>
        <w:tc>
          <w:tcPr>
            <w:tcW w:w="288" w:type="pct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(8)</w:t>
            </w:r>
          </w:p>
        </w:tc>
        <w:tc>
          <w:tcPr>
            <w:tcW w:w="287" w:type="pct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(9)</w:t>
            </w:r>
          </w:p>
        </w:tc>
      </w:tr>
      <w:tr w:rsidR="00802867" w:rsidRPr="00B33FFF" w:rsidTr="00706F6E">
        <w:trPr>
          <w:trHeight w:val="1932"/>
        </w:trPr>
        <w:tc>
          <w:tcPr>
            <w:tcW w:w="204" w:type="pct"/>
            <w:vMerge w:val="restar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1</w:t>
            </w: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shd w:val="clear" w:color="auto" w:fill="C5E0B3"/>
            <w:vAlign w:val="center"/>
          </w:tcPr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Đại cương về kim loại</w:t>
            </w:r>
          </w:p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b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464" w:type="pct"/>
            <w:shd w:val="clear" w:color="auto" w:fill="FFF2CC"/>
            <w:vAlign w:val="center"/>
          </w:tcPr>
          <w:p w:rsidR="00802867" w:rsidRPr="00B33FFF" w:rsidRDefault="00802867" w:rsidP="00706F6E">
            <w:pPr>
              <w:rPr>
                <w:iCs/>
                <w:sz w:val="24"/>
                <w:szCs w:val="24"/>
                <w:lang w:val="nl-NL" w:eastAsia="fr-FR"/>
              </w:rPr>
            </w:pPr>
            <w:r w:rsidRPr="00B33FFF">
              <w:rPr>
                <w:sz w:val="24"/>
                <w:szCs w:val="24"/>
              </w:rPr>
              <w:t xml:space="preserve">1/ Đặc điểm cấu tạo về liên kết kim loai. Tính chất kim loại </w:t>
            </w:r>
            <w:r w:rsidRPr="00B33FFF">
              <w:rPr>
                <w:color w:val="000000" w:themeColor="text1"/>
                <w:sz w:val="24"/>
                <w:szCs w:val="24"/>
              </w:rPr>
              <w:t>(4 tiết)</w:t>
            </w:r>
          </w:p>
        </w:tc>
        <w:tc>
          <w:tcPr>
            <w:tcW w:w="242" w:type="pct"/>
            <w:shd w:val="clear" w:color="auto" w:fill="FBE4D5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NB</w:t>
            </w:r>
          </w:p>
        </w:tc>
        <w:tc>
          <w:tcPr>
            <w:tcW w:w="2405" w:type="pct"/>
          </w:tcPr>
          <w:p w:rsidR="00802867" w:rsidRPr="00B33FFF" w:rsidRDefault="00802867" w:rsidP="00706F6E">
            <w:pPr>
              <w:rPr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sz w:val="24"/>
                <w:szCs w:val="24"/>
              </w:rPr>
            </w:pPr>
            <w:r w:rsidRPr="00B33FFF">
              <w:rPr>
                <w:sz w:val="24"/>
                <w:szCs w:val="24"/>
              </w:rPr>
              <w:t>-Trình bày được ứng dụng từ tính chất vật lí chung và riêng của kim loại .</w:t>
            </w:r>
          </w:p>
          <w:p w:rsidR="00802867" w:rsidRPr="00B33FFF" w:rsidRDefault="00802867" w:rsidP="00706F6E">
            <w:pPr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sz w:val="24"/>
                <w:szCs w:val="24"/>
              </w:rPr>
            </w:pPr>
            <w:r w:rsidRPr="00B33FFF">
              <w:rPr>
                <w:sz w:val="24"/>
                <w:szCs w:val="24"/>
              </w:rPr>
              <w:t>C1, C2</w:t>
            </w: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300"/>
        </w:trPr>
        <w:tc>
          <w:tcPr>
            <w:tcW w:w="204" w:type="pct"/>
            <w:vMerge/>
            <w:vAlign w:val="center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  <w:vAlign w:val="center"/>
          </w:tcPr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shd w:val="clear" w:color="auto" w:fill="FFF2CC"/>
            <w:vAlign w:val="center"/>
          </w:tcPr>
          <w:p w:rsidR="00802867" w:rsidRPr="00B33FFF" w:rsidRDefault="00802867" w:rsidP="00706F6E">
            <w:pPr>
              <w:rPr>
                <w:sz w:val="24"/>
                <w:szCs w:val="24"/>
              </w:rPr>
            </w:pPr>
            <w:r w:rsidRPr="00B33FFF">
              <w:rPr>
                <w:sz w:val="24"/>
                <w:szCs w:val="24"/>
              </w:rPr>
              <w:t>2/ Các phương pháp tách kim loại</w:t>
            </w:r>
          </w:p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sz w:val="24"/>
                <w:szCs w:val="24"/>
              </w:rPr>
              <w:t>(3 tiết)</w:t>
            </w:r>
          </w:p>
        </w:tc>
        <w:tc>
          <w:tcPr>
            <w:tcW w:w="242" w:type="pct"/>
            <w:vMerge w:val="restart"/>
            <w:shd w:val="clear" w:color="auto" w:fill="FBE4D5"/>
            <w:vAlign w:val="center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NB</w:t>
            </w:r>
          </w:p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05" w:type="pct"/>
            <w:vAlign w:val="center"/>
          </w:tcPr>
          <w:p w:rsidR="00802867" w:rsidRPr="00B33FFF" w:rsidRDefault="00802867" w:rsidP="00706F6E">
            <w:pPr>
              <w:pStyle w:val="ListParagraph"/>
              <w:numPr>
                <w:ilvl w:val="0"/>
                <w:numId w:val="1"/>
              </w:num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Nêu được một số quặng mỏ kim loại phổ biến.</w:t>
            </w:r>
          </w:p>
          <w:p w:rsidR="00B33FFF" w:rsidRPr="00B33FFF" w:rsidRDefault="00B33FFF" w:rsidP="00706F6E">
            <w:pPr>
              <w:ind w:left="-11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C3</w:t>
            </w: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B33FFF" w:rsidRPr="00B33FFF" w:rsidTr="00706F6E">
        <w:trPr>
          <w:trHeight w:val="966"/>
        </w:trPr>
        <w:tc>
          <w:tcPr>
            <w:tcW w:w="204" w:type="pct"/>
            <w:vMerge/>
            <w:vAlign w:val="center"/>
          </w:tcPr>
          <w:p w:rsidR="00B33FFF" w:rsidRPr="00B33FFF" w:rsidRDefault="00B33FFF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  <w:vAlign w:val="center"/>
          </w:tcPr>
          <w:p w:rsidR="00B33FFF" w:rsidRPr="00B33FFF" w:rsidRDefault="00B33FFF" w:rsidP="00706F6E">
            <w:pPr>
              <w:rPr>
                <w:rFonts w:eastAsia="Aptos"/>
                <w:b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  <w:vAlign w:val="center"/>
          </w:tcPr>
          <w:p w:rsidR="00B33FFF" w:rsidRPr="00B33FFF" w:rsidRDefault="00B33FFF" w:rsidP="00706F6E">
            <w:pPr>
              <w:rPr>
                <w:sz w:val="24"/>
                <w:szCs w:val="24"/>
              </w:rPr>
            </w:pPr>
          </w:p>
        </w:tc>
        <w:tc>
          <w:tcPr>
            <w:tcW w:w="242" w:type="pct"/>
            <w:vMerge/>
            <w:shd w:val="clear" w:color="auto" w:fill="FBE4D5"/>
            <w:vAlign w:val="center"/>
          </w:tcPr>
          <w:p w:rsidR="00B33FFF" w:rsidRPr="00B33FFF" w:rsidRDefault="00B33FFF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05" w:type="pct"/>
            <w:vAlign w:val="center"/>
          </w:tcPr>
          <w:p w:rsidR="00B33FFF" w:rsidRPr="00B33FFF" w:rsidRDefault="00B33FFF" w:rsidP="00706F6E">
            <w:pPr>
              <w:pStyle w:val="ListParagraph"/>
              <w:numPr>
                <w:ilvl w:val="0"/>
                <w:numId w:val="1"/>
              </w:num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 xml:space="preserve">Biết được phương pháp tách các kim loại khác nhau. </w:t>
            </w:r>
          </w:p>
        </w:tc>
        <w:tc>
          <w:tcPr>
            <w:tcW w:w="335" w:type="pct"/>
            <w:vAlign w:val="center"/>
          </w:tcPr>
          <w:p w:rsidR="00B33FFF" w:rsidRPr="00B33FFF" w:rsidRDefault="00B33FFF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C4</w:t>
            </w:r>
          </w:p>
          <w:p w:rsidR="00B33FFF" w:rsidRPr="00B33FFF" w:rsidRDefault="00B33FFF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B33FFF" w:rsidRPr="00B33FFF" w:rsidRDefault="00B33FFF" w:rsidP="00706F6E">
            <w:pPr>
              <w:rPr>
                <w:rFonts w:eastAsia="Aptos"/>
                <w:sz w:val="24"/>
                <w:szCs w:val="24"/>
              </w:rPr>
            </w:pPr>
          </w:p>
          <w:p w:rsidR="00B33FFF" w:rsidRPr="00B33FFF" w:rsidRDefault="00B33FFF" w:rsidP="00706F6E">
            <w:pPr>
              <w:rPr>
                <w:rFonts w:eastAsia="Aptos"/>
                <w:sz w:val="24"/>
                <w:szCs w:val="24"/>
              </w:rPr>
            </w:pPr>
          </w:p>
          <w:p w:rsidR="00B33FFF" w:rsidRPr="00B33FFF" w:rsidRDefault="00B33FFF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B33FFF" w:rsidRPr="00B33FFF" w:rsidRDefault="00B33FFF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B33FFF" w:rsidRPr="00B33FFF" w:rsidRDefault="00B33FFF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349"/>
        </w:trPr>
        <w:tc>
          <w:tcPr>
            <w:tcW w:w="204" w:type="pct"/>
            <w:vMerge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vAlign w:val="center"/>
          </w:tcPr>
          <w:p w:rsidR="00802867" w:rsidRPr="00B33FFF" w:rsidRDefault="00802867" w:rsidP="00706F6E">
            <w:pPr>
              <w:rPr>
                <w:sz w:val="24"/>
                <w:szCs w:val="24"/>
              </w:rPr>
            </w:pPr>
            <w:r w:rsidRPr="00B33FFF">
              <w:rPr>
                <w:sz w:val="24"/>
                <w:szCs w:val="24"/>
              </w:rPr>
              <w:t>3/ Hợp kim – Sự ăn mòn kim loại</w:t>
            </w:r>
          </w:p>
          <w:p w:rsidR="00802867" w:rsidRPr="00B33FFF" w:rsidRDefault="00802867" w:rsidP="00706F6E">
            <w:pPr>
              <w:rPr>
                <w:sz w:val="24"/>
                <w:szCs w:val="24"/>
              </w:rPr>
            </w:pPr>
            <w:r w:rsidRPr="00B33FFF">
              <w:rPr>
                <w:sz w:val="24"/>
                <w:szCs w:val="24"/>
              </w:rPr>
              <w:t>(2 tiết)</w:t>
            </w:r>
          </w:p>
        </w:tc>
        <w:tc>
          <w:tcPr>
            <w:tcW w:w="242" w:type="pct"/>
            <w:shd w:val="clear" w:color="auto" w:fill="FBE4D5"/>
            <w:vAlign w:val="center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NB</w:t>
            </w:r>
          </w:p>
        </w:tc>
        <w:tc>
          <w:tcPr>
            <w:tcW w:w="2405" w:type="pct"/>
          </w:tcPr>
          <w:p w:rsidR="00802867" w:rsidRPr="00B33FFF" w:rsidRDefault="00802867" w:rsidP="00706F6E">
            <w:pPr>
              <w:pStyle w:val="ListParagraph"/>
              <w:numPr>
                <w:ilvl w:val="0"/>
                <w:numId w:val="1"/>
              </w:num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Nhận biết được các dạng ăn mòn kim loại.</w:t>
            </w: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C5</w:t>
            </w: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567"/>
        </w:trPr>
        <w:tc>
          <w:tcPr>
            <w:tcW w:w="204" w:type="pct"/>
            <w:vMerge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802867" w:rsidRPr="00B33FFF" w:rsidRDefault="00802867" w:rsidP="00706F6E">
            <w:pPr>
              <w:rPr>
                <w:iCs/>
                <w:sz w:val="24"/>
                <w:szCs w:val="24"/>
                <w:lang w:val="nl-NL" w:eastAsia="fr-FR"/>
              </w:rPr>
            </w:pPr>
          </w:p>
        </w:tc>
        <w:tc>
          <w:tcPr>
            <w:tcW w:w="242" w:type="pct"/>
            <w:shd w:val="clear" w:color="auto" w:fill="FBE4D5"/>
            <w:vAlign w:val="center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TH</w:t>
            </w:r>
          </w:p>
        </w:tc>
        <w:tc>
          <w:tcPr>
            <w:tcW w:w="2405" w:type="pct"/>
          </w:tcPr>
          <w:p w:rsidR="00802867" w:rsidRPr="00B33FFF" w:rsidRDefault="00802867" w:rsidP="00706F6E">
            <w:pPr>
              <w:pStyle w:val="ListParagraph"/>
              <w:numPr>
                <w:ilvl w:val="0"/>
                <w:numId w:val="1"/>
              </w:numPr>
              <w:tabs>
                <w:tab w:val="left" w:pos="283"/>
              </w:tabs>
              <w:spacing w:before="60"/>
              <w:ind w:right="20"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Áp dụng các phương pháp tách cho các kim loại</w:t>
            </w: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C1</w:t>
            </w: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977"/>
        </w:trPr>
        <w:tc>
          <w:tcPr>
            <w:tcW w:w="204" w:type="pct"/>
            <w:vMerge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802867" w:rsidRPr="00B33FFF" w:rsidRDefault="00802867" w:rsidP="00706F6E">
            <w:pPr>
              <w:rPr>
                <w:iCs/>
                <w:sz w:val="24"/>
                <w:szCs w:val="24"/>
                <w:lang w:val="nl-NL" w:eastAsia="fr-FR"/>
              </w:rPr>
            </w:pPr>
          </w:p>
        </w:tc>
        <w:tc>
          <w:tcPr>
            <w:tcW w:w="242" w:type="pct"/>
            <w:shd w:val="clear" w:color="auto" w:fill="FBE4D5"/>
            <w:vAlign w:val="center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VD</w:t>
            </w:r>
          </w:p>
        </w:tc>
        <w:tc>
          <w:tcPr>
            <w:tcW w:w="2405" w:type="pct"/>
          </w:tcPr>
          <w:p w:rsidR="00802867" w:rsidRPr="00B33FFF" w:rsidRDefault="00802867" w:rsidP="00706F6E">
            <w:pPr>
              <w:pStyle w:val="ListParagraph"/>
              <w:numPr>
                <w:ilvl w:val="0"/>
                <w:numId w:val="1"/>
              </w:numPr>
              <w:tabs>
                <w:tab w:val="left" w:pos="283"/>
              </w:tabs>
              <w:spacing w:before="60"/>
              <w:ind w:right="20"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Thông qua bài tập tính toán phần trăm khối lượng các chất trong hợp kim</w:t>
            </w: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C4</w:t>
            </w: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357"/>
        </w:trPr>
        <w:tc>
          <w:tcPr>
            <w:tcW w:w="204" w:type="pct"/>
            <w:vMerge w:val="restar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2</w:t>
            </w:r>
          </w:p>
        </w:tc>
        <w:tc>
          <w:tcPr>
            <w:tcW w:w="432" w:type="pct"/>
            <w:vMerge w:val="restart"/>
            <w:shd w:val="clear" w:color="auto" w:fill="C5E0B3"/>
          </w:tcPr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sz w:val="24"/>
                <w:szCs w:val="24"/>
              </w:rPr>
              <w:t>Nguyên tố nhóm IA và nhóm IIA</w:t>
            </w:r>
          </w:p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shd w:val="clear" w:color="auto" w:fill="FFF2CC"/>
          </w:tcPr>
          <w:p w:rsidR="00802867" w:rsidRPr="00B33FFF" w:rsidRDefault="00802867" w:rsidP="00706F6E">
            <w:pPr>
              <w:rPr>
                <w:sz w:val="24"/>
                <w:szCs w:val="24"/>
              </w:rPr>
            </w:pPr>
            <w:r w:rsidRPr="00B33FFF">
              <w:rPr>
                <w:sz w:val="24"/>
                <w:szCs w:val="24"/>
              </w:rPr>
              <w:t>4/ Nguyên tố nhóm IA</w:t>
            </w:r>
          </w:p>
          <w:p w:rsidR="00802867" w:rsidRPr="00B33FFF" w:rsidRDefault="00802867" w:rsidP="00706F6E">
            <w:pPr>
              <w:rPr>
                <w:iCs/>
                <w:sz w:val="24"/>
                <w:szCs w:val="24"/>
                <w:lang w:val="nl-NL" w:eastAsia="fr-FR"/>
              </w:rPr>
            </w:pPr>
            <w:r w:rsidRPr="00B33FFF">
              <w:rPr>
                <w:sz w:val="24"/>
                <w:szCs w:val="24"/>
              </w:rPr>
              <w:t>(4 tiết)</w:t>
            </w:r>
          </w:p>
        </w:tc>
        <w:tc>
          <w:tcPr>
            <w:tcW w:w="242" w:type="pct"/>
            <w:vMerge w:val="restart"/>
            <w:shd w:val="clear" w:color="auto" w:fill="FBE4D5"/>
            <w:vAlign w:val="center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NB</w:t>
            </w:r>
          </w:p>
        </w:tc>
        <w:tc>
          <w:tcPr>
            <w:tcW w:w="2405" w:type="pct"/>
          </w:tcPr>
          <w:p w:rsidR="00802867" w:rsidRPr="00B33FFF" w:rsidRDefault="00802867" w:rsidP="00706F6E">
            <w:pPr>
              <w:tabs>
                <w:tab w:val="left" w:pos="283"/>
              </w:tabs>
              <w:spacing w:before="60"/>
              <w:ind w:right="20"/>
              <w:contextualSpacing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-Trình bày được cách bảo quản kim loại nhóm IA</w:t>
            </w:r>
          </w:p>
          <w:p w:rsidR="00802867" w:rsidRPr="00B33FFF" w:rsidRDefault="00802867" w:rsidP="00706F6E">
            <w:pPr>
              <w:tabs>
                <w:tab w:val="left" w:pos="283"/>
              </w:tabs>
              <w:spacing w:before="60"/>
              <w:ind w:right="20"/>
              <w:contextualSpacing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C6</w:t>
            </w: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598"/>
        </w:trPr>
        <w:tc>
          <w:tcPr>
            <w:tcW w:w="204" w:type="pct"/>
            <w:vMerge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802867" w:rsidRPr="00B33FFF" w:rsidRDefault="00802867" w:rsidP="00706F6E">
            <w:pPr>
              <w:rPr>
                <w:sz w:val="24"/>
                <w:szCs w:val="24"/>
              </w:rPr>
            </w:pPr>
          </w:p>
        </w:tc>
        <w:tc>
          <w:tcPr>
            <w:tcW w:w="242" w:type="pct"/>
            <w:vMerge/>
            <w:shd w:val="clear" w:color="auto" w:fill="FBE4D5"/>
            <w:vAlign w:val="center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05" w:type="pct"/>
          </w:tcPr>
          <w:p w:rsidR="00802867" w:rsidRPr="00B33FFF" w:rsidRDefault="00802867" w:rsidP="00706F6E">
            <w:pPr>
              <w:tabs>
                <w:tab w:val="left" w:pos="283"/>
              </w:tabs>
              <w:spacing w:before="60"/>
              <w:ind w:right="20"/>
              <w:contextualSpacing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-Nhận biết màu ngọn lửa của nguyên tử kim loại cũng như hợp chất của chúng.</w:t>
            </w: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C7</w:t>
            </w: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729"/>
        </w:trPr>
        <w:tc>
          <w:tcPr>
            <w:tcW w:w="204" w:type="pct"/>
            <w:vMerge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802867" w:rsidRPr="00B33FFF" w:rsidRDefault="00802867" w:rsidP="00706F6E">
            <w:pPr>
              <w:rPr>
                <w:sz w:val="24"/>
                <w:szCs w:val="24"/>
              </w:rPr>
            </w:pPr>
          </w:p>
        </w:tc>
        <w:tc>
          <w:tcPr>
            <w:tcW w:w="242" w:type="pct"/>
            <w:vMerge/>
            <w:shd w:val="clear" w:color="auto" w:fill="FBE4D5"/>
            <w:vAlign w:val="center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05" w:type="pct"/>
          </w:tcPr>
          <w:p w:rsidR="00802867" w:rsidRPr="00B33FFF" w:rsidRDefault="00802867" w:rsidP="00706F6E">
            <w:pPr>
              <w:tabs>
                <w:tab w:val="left" w:pos="283"/>
              </w:tabs>
              <w:spacing w:before="60"/>
              <w:ind w:right="20"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-Nêu được ứng dụng của sodium hydrogencarbonate, sodium carbonate.</w:t>
            </w: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C8</w:t>
            </w: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243"/>
        </w:trPr>
        <w:tc>
          <w:tcPr>
            <w:tcW w:w="204" w:type="pct"/>
            <w:vMerge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802867" w:rsidRPr="00B33FFF" w:rsidRDefault="00802867" w:rsidP="00706F6E">
            <w:pPr>
              <w:rPr>
                <w:sz w:val="24"/>
                <w:szCs w:val="24"/>
              </w:rPr>
            </w:pPr>
          </w:p>
        </w:tc>
        <w:tc>
          <w:tcPr>
            <w:tcW w:w="242" w:type="pct"/>
            <w:vMerge/>
            <w:shd w:val="clear" w:color="auto" w:fill="FBE4D5"/>
            <w:vAlign w:val="center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05" w:type="pct"/>
          </w:tcPr>
          <w:p w:rsidR="00802867" w:rsidRPr="00B33FFF" w:rsidRDefault="00802867" w:rsidP="00706F6E">
            <w:pPr>
              <w:pStyle w:val="ListParagraph"/>
              <w:numPr>
                <w:ilvl w:val="0"/>
                <w:numId w:val="1"/>
              </w:numPr>
              <w:tabs>
                <w:tab w:val="left" w:pos="283"/>
              </w:tabs>
              <w:spacing w:before="60"/>
              <w:ind w:right="20"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Biết được tính chất hóa học của kim loại kiềm</w:t>
            </w: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1a,1b</w:t>
            </w: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374"/>
        </w:trPr>
        <w:tc>
          <w:tcPr>
            <w:tcW w:w="204" w:type="pct"/>
            <w:vMerge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802867" w:rsidRPr="00B33FFF" w:rsidRDefault="00802867" w:rsidP="00706F6E">
            <w:pPr>
              <w:rPr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FBE4D5"/>
            <w:vAlign w:val="center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TH</w:t>
            </w:r>
          </w:p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05" w:type="pct"/>
          </w:tcPr>
          <w:p w:rsidR="00802867" w:rsidRPr="00B33FFF" w:rsidRDefault="00802867" w:rsidP="00706F6E">
            <w:pPr>
              <w:pStyle w:val="ListParagraph"/>
              <w:numPr>
                <w:ilvl w:val="0"/>
                <w:numId w:val="1"/>
              </w:numPr>
              <w:tabs>
                <w:tab w:val="left" w:pos="283"/>
              </w:tabs>
              <w:spacing w:before="60"/>
              <w:ind w:right="20"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Xác định tên kim loại</w:t>
            </w: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1c</w:t>
            </w:r>
          </w:p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251"/>
        </w:trPr>
        <w:tc>
          <w:tcPr>
            <w:tcW w:w="204" w:type="pct"/>
            <w:vMerge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802867" w:rsidRPr="00B33FFF" w:rsidRDefault="00802867" w:rsidP="00706F6E">
            <w:pPr>
              <w:rPr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FBE4D5"/>
            <w:vAlign w:val="center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VD</w:t>
            </w:r>
          </w:p>
        </w:tc>
        <w:tc>
          <w:tcPr>
            <w:tcW w:w="2405" w:type="pct"/>
          </w:tcPr>
          <w:p w:rsidR="00802867" w:rsidRPr="00B33FFF" w:rsidRDefault="00802867" w:rsidP="00706F6E">
            <w:pPr>
              <w:pStyle w:val="ListParagraph"/>
              <w:numPr>
                <w:ilvl w:val="0"/>
                <w:numId w:val="1"/>
              </w:numPr>
              <w:tabs>
                <w:tab w:val="left" w:pos="283"/>
              </w:tabs>
              <w:spacing w:before="60"/>
              <w:ind w:right="20"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Thông qua bài tập tính toán</w:t>
            </w: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1d</w:t>
            </w: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654"/>
        </w:trPr>
        <w:tc>
          <w:tcPr>
            <w:tcW w:w="204" w:type="pct"/>
            <w:vMerge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shd w:val="clear" w:color="auto" w:fill="FFF2CC"/>
          </w:tcPr>
          <w:p w:rsidR="00802867" w:rsidRPr="00B33FFF" w:rsidRDefault="00802867" w:rsidP="00706F6E">
            <w:pPr>
              <w:rPr>
                <w:sz w:val="24"/>
                <w:szCs w:val="24"/>
              </w:rPr>
            </w:pPr>
            <w:r w:rsidRPr="00B33FFF">
              <w:rPr>
                <w:sz w:val="24"/>
                <w:szCs w:val="24"/>
              </w:rPr>
              <w:t>5/ Nguyên tố nhóm IIA</w:t>
            </w:r>
          </w:p>
          <w:p w:rsidR="00802867" w:rsidRPr="00B33FFF" w:rsidRDefault="00802867" w:rsidP="00706F6E">
            <w:pPr>
              <w:rPr>
                <w:iCs/>
                <w:sz w:val="24"/>
                <w:szCs w:val="24"/>
                <w:lang w:val="nl-NL" w:eastAsia="fr-FR"/>
              </w:rPr>
            </w:pPr>
            <w:r w:rsidRPr="00B33FFF">
              <w:rPr>
                <w:sz w:val="24"/>
                <w:szCs w:val="24"/>
              </w:rPr>
              <w:t>(4 tiết)</w:t>
            </w:r>
          </w:p>
        </w:tc>
        <w:tc>
          <w:tcPr>
            <w:tcW w:w="242" w:type="pct"/>
            <w:vMerge w:val="restart"/>
            <w:shd w:val="clear" w:color="auto" w:fill="FBE4D5"/>
            <w:vAlign w:val="center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NB</w:t>
            </w:r>
          </w:p>
        </w:tc>
        <w:tc>
          <w:tcPr>
            <w:tcW w:w="2405" w:type="pct"/>
          </w:tcPr>
          <w:p w:rsidR="00802867" w:rsidRPr="00B33FFF" w:rsidRDefault="00802867" w:rsidP="00706F6E">
            <w:pPr>
              <w:pStyle w:val="ListParagraph"/>
              <w:numPr>
                <w:ilvl w:val="0"/>
                <w:numId w:val="1"/>
              </w:numPr>
              <w:tabs>
                <w:tab w:val="left" w:pos="283"/>
              </w:tabs>
              <w:spacing w:before="60"/>
              <w:ind w:right="20"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Trình bày được tác hại của nước cứng</w:t>
            </w: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C9</w:t>
            </w: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636"/>
        </w:trPr>
        <w:tc>
          <w:tcPr>
            <w:tcW w:w="204" w:type="pct"/>
            <w:vMerge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802867" w:rsidRPr="00B33FFF" w:rsidRDefault="00802867" w:rsidP="00706F6E">
            <w:pPr>
              <w:rPr>
                <w:iCs/>
                <w:sz w:val="24"/>
                <w:szCs w:val="24"/>
                <w:lang w:val="nl-NL" w:eastAsia="fr-FR"/>
              </w:rPr>
            </w:pPr>
          </w:p>
        </w:tc>
        <w:tc>
          <w:tcPr>
            <w:tcW w:w="242" w:type="pct"/>
            <w:vMerge/>
            <w:shd w:val="clear" w:color="auto" w:fill="FBE4D5"/>
            <w:vAlign w:val="center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05" w:type="pct"/>
          </w:tcPr>
          <w:p w:rsidR="00802867" w:rsidRPr="00B33FFF" w:rsidRDefault="00802867" w:rsidP="00706F6E">
            <w:pPr>
              <w:pStyle w:val="ListParagraph"/>
              <w:numPr>
                <w:ilvl w:val="0"/>
                <w:numId w:val="1"/>
              </w:numPr>
              <w:tabs>
                <w:tab w:val="left" w:pos="283"/>
              </w:tabs>
              <w:spacing w:before="60"/>
              <w:ind w:right="20"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Nêu được mức độ tương tác của kim loại nhóm IIA với nước.</w:t>
            </w: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C10</w:t>
            </w: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818"/>
        </w:trPr>
        <w:tc>
          <w:tcPr>
            <w:tcW w:w="204" w:type="pct"/>
            <w:vMerge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802867" w:rsidRPr="00B33FFF" w:rsidRDefault="00802867" w:rsidP="00706F6E">
            <w:pPr>
              <w:rPr>
                <w:iCs/>
                <w:sz w:val="24"/>
                <w:szCs w:val="24"/>
                <w:lang w:val="nl-NL" w:eastAsia="fr-FR"/>
              </w:rPr>
            </w:pPr>
          </w:p>
        </w:tc>
        <w:tc>
          <w:tcPr>
            <w:tcW w:w="242" w:type="pct"/>
            <w:vMerge/>
            <w:shd w:val="clear" w:color="auto" w:fill="FBE4D5"/>
            <w:vAlign w:val="center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05" w:type="pct"/>
          </w:tcPr>
          <w:p w:rsidR="00802867" w:rsidRPr="00B33FFF" w:rsidRDefault="00802867" w:rsidP="00706F6E">
            <w:pPr>
              <w:pStyle w:val="ListParagraph"/>
              <w:numPr>
                <w:ilvl w:val="0"/>
                <w:numId w:val="1"/>
              </w:numPr>
              <w:tabs>
                <w:tab w:val="left" w:pos="283"/>
              </w:tabs>
              <w:spacing w:before="60"/>
              <w:ind w:right="20"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Biết được tính chất hóa học của kim loại</w:t>
            </w:r>
          </w:p>
          <w:p w:rsidR="00802867" w:rsidRPr="00B33FFF" w:rsidRDefault="00802867" w:rsidP="00706F6E">
            <w:pPr>
              <w:pStyle w:val="ListParagraph"/>
              <w:numPr>
                <w:ilvl w:val="0"/>
                <w:numId w:val="1"/>
              </w:numPr>
              <w:tabs>
                <w:tab w:val="left" w:pos="283"/>
              </w:tabs>
              <w:spacing w:before="60"/>
              <w:ind w:right="20"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Xác định kim loại dựa vào màu ngọn lửa.</w:t>
            </w: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2a,2b</w:t>
            </w: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B33FFF" w:rsidRPr="00B33FFF" w:rsidTr="00706F6E">
        <w:trPr>
          <w:trHeight w:val="774"/>
        </w:trPr>
        <w:tc>
          <w:tcPr>
            <w:tcW w:w="204" w:type="pct"/>
            <w:vMerge/>
          </w:tcPr>
          <w:p w:rsidR="00B33FFF" w:rsidRPr="00B33FFF" w:rsidRDefault="00B33FFF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B33FFF" w:rsidRPr="00B33FFF" w:rsidRDefault="00B33FFF" w:rsidP="00706F6E">
            <w:pPr>
              <w:rPr>
                <w:rFonts w:eastAsia="Aptos"/>
                <w:b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B33FFF" w:rsidRPr="00B33FFF" w:rsidRDefault="00B33FFF" w:rsidP="00706F6E">
            <w:pPr>
              <w:rPr>
                <w:iCs/>
                <w:sz w:val="24"/>
                <w:szCs w:val="24"/>
                <w:lang w:val="nl-NL" w:eastAsia="fr-FR"/>
              </w:rPr>
            </w:pPr>
          </w:p>
        </w:tc>
        <w:tc>
          <w:tcPr>
            <w:tcW w:w="242" w:type="pct"/>
            <w:shd w:val="clear" w:color="auto" w:fill="FBE4D5"/>
            <w:vAlign w:val="center"/>
          </w:tcPr>
          <w:p w:rsidR="00B33FFF" w:rsidRPr="00B33FFF" w:rsidRDefault="00B33FFF" w:rsidP="00706F6E">
            <w:pPr>
              <w:ind w:hanging="11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TH</w:t>
            </w:r>
          </w:p>
        </w:tc>
        <w:tc>
          <w:tcPr>
            <w:tcW w:w="2405" w:type="pct"/>
          </w:tcPr>
          <w:p w:rsidR="00B33FFF" w:rsidRPr="00B33FFF" w:rsidRDefault="00B33FFF" w:rsidP="00706F6E">
            <w:pPr>
              <w:tabs>
                <w:tab w:val="left" w:pos="283"/>
              </w:tabs>
              <w:spacing w:before="60"/>
              <w:ind w:right="20"/>
              <w:contextualSpacing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 xml:space="preserve">- Xác định được sản phẩm tạo thành dựa vào tính chất hóa học </w:t>
            </w:r>
          </w:p>
        </w:tc>
        <w:tc>
          <w:tcPr>
            <w:tcW w:w="335" w:type="pct"/>
          </w:tcPr>
          <w:p w:rsidR="00B33FFF" w:rsidRPr="00B33FFF" w:rsidRDefault="00B33FFF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B33FFF" w:rsidRPr="00B33FFF" w:rsidRDefault="00B33FFF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2c</w:t>
            </w:r>
          </w:p>
        </w:tc>
        <w:tc>
          <w:tcPr>
            <w:tcW w:w="288" w:type="pct"/>
          </w:tcPr>
          <w:p w:rsidR="00B33FFF" w:rsidRPr="00B33FFF" w:rsidRDefault="00B33FFF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C2</w:t>
            </w:r>
          </w:p>
        </w:tc>
        <w:tc>
          <w:tcPr>
            <w:tcW w:w="287" w:type="pct"/>
          </w:tcPr>
          <w:p w:rsidR="00B33FFF" w:rsidRPr="00B33FFF" w:rsidRDefault="00B33FFF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367"/>
        </w:trPr>
        <w:tc>
          <w:tcPr>
            <w:tcW w:w="204" w:type="pct"/>
            <w:vMerge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802867" w:rsidRPr="00B33FFF" w:rsidRDefault="00802867" w:rsidP="00706F6E">
            <w:pPr>
              <w:rPr>
                <w:iCs/>
                <w:sz w:val="24"/>
                <w:szCs w:val="24"/>
                <w:lang w:val="nl-NL" w:eastAsia="fr-FR"/>
              </w:rPr>
            </w:pPr>
          </w:p>
        </w:tc>
        <w:tc>
          <w:tcPr>
            <w:tcW w:w="242" w:type="pct"/>
            <w:vMerge w:val="restart"/>
            <w:shd w:val="clear" w:color="auto" w:fill="FBE4D5"/>
            <w:vAlign w:val="center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VD</w:t>
            </w:r>
          </w:p>
        </w:tc>
        <w:tc>
          <w:tcPr>
            <w:tcW w:w="2405" w:type="pct"/>
          </w:tcPr>
          <w:p w:rsidR="00802867" w:rsidRPr="00B33FFF" w:rsidRDefault="00802867" w:rsidP="00706F6E">
            <w:pPr>
              <w:tabs>
                <w:tab w:val="left" w:pos="283"/>
              </w:tabs>
              <w:spacing w:before="60"/>
              <w:ind w:right="20"/>
              <w:contextualSpacing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-Vận dụng để tính toán các dạng bài tập</w:t>
            </w: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2d</w:t>
            </w: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802867" w:rsidRPr="00B33FFF" w:rsidTr="00706F6E">
        <w:trPr>
          <w:trHeight w:val="580"/>
        </w:trPr>
        <w:tc>
          <w:tcPr>
            <w:tcW w:w="204" w:type="pct"/>
            <w:vMerge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802867" w:rsidRPr="00B33FFF" w:rsidRDefault="00802867" w:rsidP="00706F6E">
            <w:pPr>
              <w:rPr>
                <w:rFonts w:eastAsia="Aptos"/>
                <w:b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802867" w:rsidRPr="00B33FFF" w:rsidRDefault="00802867" w:rsidP="00706F6E">
            <w:pPr>
              <w:rPr>
                <w:iCs/>
                <w:sz w:val="24"/>
                <w:szCs w:val="24"/>
                <w:lang w:val="nl-NL" w:eastAsia="fr-FR"/>
              </w:rPr>
            </w:pPr>
          </w:p>
        </w:tc>
        <w:tc>
          <w:tcPr>
            <w:tcW w:w="242" w:type="pct"/>
            <w:vMerge/>
            <w:shd w:val="clear" w:color="auto" w:fill="FBE4D5"/>
            <w:vAlign w:val="center"/>
          </w:tcPr>
          <w:p w:rsidR="0080286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05" w:type="pct"/>
          </w:tcPr>
          <w:p w:rsidR="00802867" w:rsidRPr="00B33FFF" w:rsidRDefault="00802867" w:rsidP="00706F6E">
            <w:pPr>
              <w:tabs>
                <w:tab w:val="left" w:pos="283"/>
              </w:tabs>
              <w:spacing w:before="60"/>
              <w:ind w:right="20"/>
              <w:contextualSpacing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-</w:t>
            </w: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Dựa vào phản ứng đặc trưng của các ion , nhận biết được các chất</w:t>
            </w:r>
          </w:p>
        </w:tc>
        <w:tc>
          <w:tcPr>
            <w:tcW w:w="335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80286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C2</w:t>
            </w:r>
          </w:p>
        </w:tc>
      </w:tr>
      <w:tr w:rsidR="00703217" w:rsidRPr="00B33FFF" w:rsidTr="00706F6E">
        <w:tc>
          <w:tcPr>
            <w:tcW w:w="204" w:type="pct"/>
            <w:vMerge w:val="restart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3</w:t>
            </w:r>
          </w:p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shd w:val="clear" w:color="auto" w:fill="C5E0B3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sz w:val="24"/>
                <w:szCs w:val="24"/>
              </w:rPr>
              <w:t>Sơ lược về dãy kim loại chuyển tiếp thứ nhất và phức chất</w:t>
            </w:r>
          </w:p>
        </w:tc>
        <w:tc>
          <w:tcPr>
            <w:tcW w:w="464" w:type="pct"/>
            <w:vMerge w:val="restart"/>
            <w:shd w:val="clear" w:color="auto" w:fill="FFF2CC"/>
          </w:tcPr>
          <w:p w:rsidR="00703217" w:rsidRPr="00B33FFF" w:rsidRDefault="00703217" w:rsidP="00706F6E">
            <w:pPr>
              <w:rPr>
                <w:sz w:val="24"/>
                <w:szCs w:val="24"/>
              </w:rPr>
            </w:pPr>
            <w:r w:rsidRPr="00B33FFF">
              <w:rPr>
                <w:sz w:val="24"/>
                <w:szCs w:val="24"/>
              </w:rPr>
              <w:t>6/Đại cương về kim loại chuyển tiếp dãy thứ nhất</w:t>
            </w:r>
          </w:p>
          <w:p w:rsidR="00703217" w:rsidRPr="00B33FFF" w:rsidRDefault="00703217" w:rsidP="00706F6E">
            <w:pPr>
              <w:rPr>
                <w:sz w:val="24"/>
                <w:szCs w:val="24"/>
              </w:rPr>
            </w:pPr>
            <w:r w:rsidRPr="00B33FFF">
              <w:rPr>
                <w:sz w:val="24"/>
                <w:szCs w:val="24"/>
              </w:rPr>
              <w:t>( 4 tiết)</w:t>
            </w:r>
          </w:p>
          <w:p w:rsidR="00703217" w:rsidRPr="00B33FFF" w:rsidRDefault="00703217" w:rsidP="00706F6E">
            <w:pPr>
              <w:rPr>
                <w:iCs/>
                <w:sz w:val="24"/>
                <w:szCs w:val="24"/>
                <w:lang w:val="nl-NL" w:eastAsia="fr-FR"/>
              </w:rPr>
            </w:pPr>
          </w:p>
        </w:tc>
        <w:tc>
          <w:tcPr>
            <w:tcW w:w="242" w:type="pct"/>
            <w:shd w:val="clear" w:color="auto" w:fill="FBE4D5"/>
            <w:vAlign w:val="center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NB</w:t>
            </w:r>
          </w:p>
        </w:tc>
        <w:tc>
          <w:tcPr>
            <w:tcW w:w="2405" w:type="pct"/>
            <w:vAlign w:val="center"/>
          </w:tcPr>
          <w:p w:rsidR="00703217" w:rsidRPr="00B33FFF" w:rsidRDefault="000F5C58" w:rsidP="00706F6E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 w:rsidRPr="00B33FFF">
              <w:rPr>
                <w:color w:val="000000"/>
                <w:sz w:val="24"/>
                <w:szCs w:val="24"/>
              </w:rPr>
              <w:t xml:space="preserve">Nêu được </w:t>
            </w:r>
            <w:r w:rsidR="008266A9" w:rsidRPr="00B33FFF">
              <w:rPr>
                <w:color w:val="000000"/>
                <w:sz w:val="24"/>
                <w:szCs w:val="24"/>
              </w:rPr>
              <w:t>đặc tính có màu của một số ion kim loại chuyển tiếp dãy thứ nhất</w:t>
            </w:r>
          </w:p>
          <w:p w:rsidR="008266A9" w:rsidRPr="00B33FFF" w:rsidRDefault="008266A9" w:rsidP="00706F6E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 w:rsidRPr="00B33FFF">
              <w:rPr>
                <w:color w:val="000000"/>
                <w:sz w:val="24"/>
                <w:szCs w:val="24"/>
              </w:rPr>
              <w:t>Trình bày được một số tính chất vật lí của kim loại chuyển tiếp dãy thứ nhất.</w:t>
            </w:r>
          </w:p>
        </w:tc>
        <w:tc>
          <w:tcPr>
            <w:tcW w:w="335" w:type="pct"/>
          </w:tcPr>
          <w:p w:rsidR="00703217" w:rsidRPr="00B33FFF" w:rsidRDefault="008266A9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C11</w:t>
            </w:r>
          </w:p>
        </w:tc>
        <w:tc>
          <w:tcPr>
            <w:tcW w:w="343" w:type="pct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703217" w:rsidRPr="00B33FFF" w:rsidTr="00706F6E">
        <w:tc>
          <w:tcPr>
            <w:tcW w:w="204" w:type="pct"/>
            <w:vMerge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703217" w:rsidRPr="00B33FFF" w:rsidRDefault="00703217" w:rsidP="00706F6E">
            <w:pPr>
              <w:rPr>
                <w:iCs/>
                <w:sz w:val="24"/>
                <w:szCs w:val="24"/>
                <w:lang w:val="nl-NL" w:eastAsia="fr-FR"/>
              </w:rPr>
            </w:pPr>
          </w:p>
        </w:tc>
        <w:tc>
          <w:tcPr>
            <w:tcW w:w="242" w:type="pct"/>
            <w:vMerge w:val="restart"/>
            <w:shd w:val="clear" w:color="auto" w:fill="FBE4D5"/>
          </w:tcPr>
          <w:p w:rsidR="00703217" w:rsidRPr="00B33FFF" w:rsidRDefault="00802867" w:rsidP="00706F6E">
            <w:pPr>
              <w:ind w:hanging="11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TH</w:t>
            </w:r>
          </w:p>
        </w:tc>
        <w:tc>
          <w:tcPr>
            <w:tcW w:w="2405" w:type="pct"/>
            <w:vAlign w:val="center"/>
          </w:tcPr>
          <w:p w:rsidR="00703217" w:rsidRPr="00B33FFF" w:rsidRDefault="00802867" w:rsidP="00706F6E">
            <w:pPr>
              <w:pStyle w:val="ListParagraph"/>
              <w:numPr>
                <w:ilvl w:val="0"/>
                <w:numId w:val="1"/>
              </w:numPr>
              <w:tabs>
                <w:tab w:val="left" w:pos="283"/>
              </w:tabs>
              <w:spacing w:before="60"/>
              <w:ind w:right="20"/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</w:pPr>
            <w:r w:rsidRPr="00B33FFF">
              <w:rPr>
                <w:color w:val="000000"/>
                <w:sz w:val="24"/>
                <w:szCs w:val="24"/>
                <w:shd w:val="clear" w:color="auto" w:fill="FFFFFF"/>
                <w:lang w:eastAsia="vi-VN" w:bidi="vi-VN"/>
              </w:rPr>
              <w:t>Nắm được các kim loại chuyển tiếp trong dãy thứ nhất</w:t>
            </w:r>
          </w:p>
        </w:tc>
        <w:tc>
          <w:tcPr>
            <w:tcW w:w="335" w:type="pct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703217" w:rsidRPr="00B33FFF" w:rsidRDefault="00802867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C3</w:t>
            </w:r>
          </w:p>
        </w:tc>
        <w:tc>
          <w:tcPr>
            <w:tcW w:w="287" w:type="pct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703217" w:rsidRPr="00B33FFF" w:rsidTr="00706F6E">
        <w:tc>
          <w:tcPr>
            <w:tcW w:w="204" w:type="pct"/>
            <w:vMerge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703217" w:rsidRPr="00B33FFF" w:rsidRDefault="00703217" w:rsidP="00706F6E">
            <w:pPr>
              <w:rPr>
                <w:iCs/>
                <w:sz w:val="24"/>
                <w:szCs w:val="24"/>
                <w:lang w:val="nl-NL" w:eastAsia="fr-FR"/>
              </w:rPr>
            </w:pPr>
          </w:p>
        </w:tc>
        <w:tc>
          <w:tcPr>
            <w:tcW w:w="242" w:type="pct"/>
            <w:vMerge/>
            <w:shd w:val="clear" w:color="auto" w:fill="FBE4D5"/>
          </w:tcPr>
          <w:p w:rsidR="00703217" w:rsidRPr="00B33FFF" w:rsidRDefault="00703217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05" w:type="pct"/>
            <w:vAlign w:val="center"/>
          </w:tcPr>
          <w:p w:rsidR="00703217" w:rsidRPr="00B33FFF" w:rsidRDefault="00B33FFF" w:rsidP="00706F6E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60"/>
              <w:ind w:right="20"/>
              <w:rPr>
                <w:color w:val="000000"/>
                <w:sz w:val="24"/>
                <w:szCs w:val="24"/>
              </w:rPr>
            </w:pPr>
            <w:r w:rsidRPr="00B33FFF">
              <w:rPr>
                <w:color w:val="000000"/>
                <w:sz w:val="24"/>
                <w:szCs w:val="24"/>
              </w:rPr>
              <w:t>Viết được cấu hình electron của nguyên tử cũng như của ion kim loại chuyển tiếp</w:t>
            </w:r>
          </w:p>
        </w:tc>
        <w:tc>
          <w:tcPr>
            <w:tcW w:w="335" w:type="pct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703217" w:rsidRPr="00B33FFF" w:rsidRDefault="00B33FFF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C1</w:t>
            </w:r>
          </w:p>
        </w:tc>
      </w:tr>
      <w:tr w:rsidR="00703217" w:rsidRPr="00B33FFF" w:rsidTr="00706F6E">
        <w:tc>
          <w:tcPr>
            <w:tcW w:w="204" w:type="pct"/>
            <w:vMerge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2" w:type="pct"/>
            <w:vMerge/>
            <w:shd w:val="clear" w:color="auto" w:fill="FBE4D5"/>
          </w:tcPr>
          <w:p w:rsidR="00703217" w:rsidRPr="00B33FFF" w:rsidRDefault="00703217" w:rsidP="00706F6E">
            <w:pPr>
              <w:ind w:hanging="11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2405" w:type="pct"/>
            <w:vAlign w:val="center"/>
          </w:tcPr>
          <w:p w:rsidR="00703217" w:rsidRPr="00B33FFF" w:rsidRDefault="00703217" w:rsidP="00706F6E">
            <w:pPr>
              <w:tabs>
                <w:tab w:val="left" w:pos="992"/>
              </w:tabs>
              <w:spacing w:before="60"/>
              <w:ind w:right="20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pct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703217" w:rsidRPr="00B33FFF" w:rsidRDefault="00703217" w:rsidP="00706F6E">
            <w:pPr>
              <w:rPr>
                <w:rFonts w:eastAsia="Aptos"/>
                <w:sz w:val="24"/>
                <w:szCs w:val="24"/>
              </w:rPr>
            </w:pPr>
          </w:p>
        </w:tc>
      </w:tr>
      <w:tr w:rsidR="00C819EC" w:rsidRPr="00B33FFF" w:rsidTr="00706F6E">
        <w:trPr>
          <w:trHeight w:val="983"/>
        </w:trPr>
        <w:tc>
          <w:tcPr>
            <w:tcW w:w="204" w:type="pct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2</w:t>
            </w:r>
          </w:p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C5E0B3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Tổng hợp</w:t>
            </w:r>
          </w:p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2CC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Tổng hợp kiến thức</w:t>
            </w:r>
          </w:p>
        </w:tc>
        <w:tc>
          <w:tcPr>
            <w:tcW w:w="242" w:type="pct"/>
            <w:shd w:val="clear" w:color="auto" w:fill="FBE4D5"/>
            <w:vAlign w:val="center"/>
          </w:tcPr>
          <w:p w:rsidR="00C819EC" w:rsidRPr="00B33FFF" w:rsidRDefault="00C819EC" w:rsidP="00706F6E">
            <w:pPr>
              <w:ind w:hanging="11"/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VD</w:t>
            </w:r>
          </w:p>
        </w:tc>
        <w:tc>
          <w:tcPr>
            <w:tcW w:w="2405" w:type="pct"/>
          </w:tcPr>
          <w:p w:rsidR="00C819EC" w:rsidRPr="00B33FFF" w:rsidRDefault="00B33FFF" w:rsidP="00706F6E">
            <w:pPr>
              <w:pStyle w:val="Normal0"/>
              <w:numPr>
                <w:ilvl w:val="0"/>
                <w:numId w:val="1"/>
              </w:numPr>
              <w:shd w:val="clear" w:color="auto" w:fill="FFFFFF"/>
              <w:spacing w:before="60"/>
              <w:ind w:right="2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3F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Vận dụng bài tập trong tính toán .</w:t>
            </w:r>
          </w:p>
        </w:tc>
        <w:tc>
          <w:tcPr>
            <w:tcW w:w="335" w:type="pct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343" w:type="pct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8" w:type="pct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</w:p>
        </w:tc>
        <w:tc>
          <w:tcPr>
            <w:tcW w:w="287" w:type="pct"/>
          </w:tcPr>
          <w:p w:rsidR="00C819EC" w:rsidRPr="00B33FFF" w:rsidRDefault="00C819EC" w:rsidP="00706F6E">
            <w:pPr>
              <w:rPr>
                <w:rFonts w:eastAsia="Aptos"/>
                <w:sz w:val="24"/>
                <w:szCs w:val="24"/>
              </w:rPr>
            </w:pPr>
            <w:r w:rsidRPr="00B33FFF">
              <w:rPr>
                <w:rFonts w:eastAsia="Aptos"/>
                <w:sz w:val="24"/>
                <w:szCs w:val="24"/>
              </w:rPr>
              <w:t>C3</w:t>
            </w:r>
          </w:p>
        </w:tc>
      </w:tr>
      <w:tr w:rsidR="00C819EC" w:rsidRPr="00B33FFF" w:rsidTr="00706F6E">
        <w:trPr>
          <w:trHeight w:val="412"/>
        </w:trPr>
        <w:tc>
          <w:tcPr>
            <w:tcW w:w="1342" w:type="pct"/>
            <w:gridSpan w:val="4"/>
          </w:tcPr>
          <w:p w:rsidR="00C819EC" w:rsidRPr="00B33FFF" w:rsidRDefault="00C819EC" w:rsidP="00706F6E">
            <w:pPr>
              <w:jc w:val="center"/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Tổng số lệnh hỏi</w:t>
            </w:r>
          </w:p>
        </w:tc>
        <w:tc>
          <w:tcPr>
            <w:tcW w:w="2405" w:type="pct"/>
          </w:tcPr>
          <w:p w:rsidR="00C819EC" w:rsidRPr="00B33FFF" w:rsidRDefault="00C819EC" w:rsidP="00706F6E">
            <w:pPr>
              <w:widowControl w:val="0"/>
              <w:suppressAutoHyphens/>
              <w:spacing w:before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12</w:t>
            </w:r>
          </w:p>
        </w:tc>
        <w:tc>
          <w:tcPr>
            <w:tcW w:w="343" w:type="pct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8</w:t>
            </w:r>
          </w:p>
        </w:tc>
        <w:tc>
          <w:tcPr>
            <w:tcW w:w="288" w:type="pct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4</w:t>
            </w:r>
          </w:p>
        </w:tc>
        <w:tc>
          <w:tcPr>
            <w:tcW w:w="287" w:type="pct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3</w:t>
            </w:r>
          </w:p>
        </w:tc>
      </w:tr>
      <w:tr w:rsidR="00C819EC" w:rsidRPr="00B33FFF" w:rsidTr="00706F6E">
        <w:trPr>
          <w:trHeight w:val="234"/>
        </w:trPr>
        <w:tc>
          <w:tcPr>
            <w:tcW w:w="1342" w:type="pct"/>
            <w:gridSpan w:val="4"/>
          </w:tcPr>
          <w:p w:rsidR="00C819EC" w:rsidRPr="00B33FFF" w:rsidRDefault="00C819EC" w:rsidP="00706F6E">
            <w:pPr>
              <w:ind w:hanging="11"/>
              <w:jc w:val="center"/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Tổng số điểm</w:t>
            </w:r>
          </w:p>
        </w:tc>
        <w:tc>
          <w:tcPr>
            <w:tcW w:w="2405" w:type="pct"/>
          </w:tcPr>
          <w:p w:rsidR="00C819EC" w:rsidRPr="00B33FFF" w:rsidRDefault="00C819EC" w:rsidP="00706F6E">
            <w:pPr>
              <w:tabs>
                <w:tab w:val="left" w:pos="270"/>
                <w:tab w:val="left" w:pos="2835"/>
                <w:tab w:val="left" w:pos="5387"/>
                <w:tab w:val="left" w:pos="7938"/>
              </w:tabs>
              <w:spacing w:before="60"/>
              <w:ind w:right="20"/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3</w:t>
            </w:r>
          </w:p>
        </w:tc>
        <w:tc>
          <w:tcPr>
            <w:tcW w:w="343" w:type="pct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3</w:t>
            </w:r>
          </w:p>
        </w:tc>
      </w:tr>
      <w:tr w:rsidR="00C819EC" w:rsidRPr="00B33FFF" w:rsidTr="00706F6E">
        <w:trPr>
          <w:trHeight w:val="268"/>
        </w:trPr>
        <w:tc>
          <w:tcPr>
            <w:tcW w:w="1342" w:type="pct"/>
            <w:gridSpan w:val="4"/>
          </w:tcPr>
          <w:p w:rsidR="00C819EC" w:rsidRPr="00B33FFF" w:rsidRDefault="00C819EC" w:rsidP="00706F6E">
            <w:pPr>
              <w:ind w:hanging="11"/>
              <w:jc w:val="center"/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Tỉ lệ %</w:t>
            </w:r>
          </w:p>
        </w:tc>
        <w:tc>
          <w:tcPr>
            <w:tcW w:w="2405" w:type="pct"/>
          </w:tcPr>
          <w:p w:rsidR="00C819EC" w:rsidRPr="00B33FFF" w:rsidRDefault="00C819EC" w:rsidP="00706F6E">
            <w:pPr>
              <w:tabs>
                <w:tab w:val="left" w:pos="270"/>
                <w:tab w:val="left" w:pos="2835"/>
                <w:tab w:val="left" w:pos="5387"/>
                <w:tab w:val="left" w:pos="7938"/>
              </w:tabs>
              <w:spacing w:before="60"/>
              <w:ind w:right="20"/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30%</w:t>
            </w:r>
          </w:p>
        </w:tc>
        <w:tc>
          <w:tcPr>
            <w:tcW w:w="343" w:type="pct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20%</w:t>
            </w:r>
          </w:p>
        </w:tc>
        <w:tc>
          <w:tcPr>
            <w:tcW w:w="288" w:type="pct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20%</w:t>
            </w:r>
          </w:p>
        </w:tc>
        <w:tc>
          <w:tcPr>
            <w:tcW w:w="287" w:type="pct"/>
          </w:tcPr>
          <w:p w:rsidR="00C819EC" w:rsidRPr="00B33FFF" w:rsidRDefault="00C819EC" w:rsidP="00706F6E">
            <w:pPr>
              <w:rPr>
                <w:rFonts w:eastAsia="Aptos"/>
                <w:b/>
                <w:sz w:val="24"/>
                <w:szCs w:val="24"/>
              </w:rPr>
            </w:pPr>
            <w:r w:rsidRPr="00B33FFF">
              <w:rPr>
                <w:rFonts w:eastAsia="Aptos"/>
                <w:b/>
                <w:sz w:val="24"/>
                <w:szCs w:val="24"/>
              </w:rPr>
              <w:t>30%</w:t>
            </w:r>
          </w:p>
        </w:tc>
      </w:tr>
    </w:tbl>
    <w:p w:rsidR="00C819EC" w:rsidRPr="00B33FFF" w:rsidRDefault="00C819EC" w:rsidP="00C819E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19EC" w:rsidRPr="00B33FFF" w:rsidRDefault="00C819EC" w:rsidP="00C819EC">
      <w:pPr>
        <w:rPr>
          <w:rFonts w:ascii="Times New Roman" w:hAnsi="Times New Roman" w:cs="Times New Roman"/>
          <w:sz w:val="24"/>
          <w:szCs w:val="24"/>
        </w:rPr>
      </w:pPr>
    </w:p>
    <w:p w:rsidR="0077259F" w:rsidRPr="00B33FFF" w:rsidRDefault="00706F6E">
      <w:pPr>
        <w:rPr>
          <w:rFonts w:ascii="Times New Roman" w:hAnsi="Times New Roman" w:cs="Times New Roman"/>
          <w:sz w:val="24"/>
          <w:szCs w:val="24"/>
        </w:rPr>
      </w:pPr>
    </w:p>
    <w:sectPr w:rsidR="0077259F" w:rsidRPr="00B33FFF" w:rsidSect="00706F6E">
      <w:pgSz w:w="15840" w:h="12240" w:orient="landscape"/>
      <w:pgMar w:top="426" w:right="567" w:bottom="61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D557E"/>
    <w:multiLevelType w:val="hybridMultilevel"/>
    <w:tmpl w:val="ACAE2128"/>
    <w:lvl w:ilvl="0" w:tplc="671CFEAC">
      <w:start w:val="9"/>
      <w:numFmt w:val="bullet"/>
      <w:lvlText w:val="-"/>
      <w:lvlJc w:val="left"/>
      <w:pPr>
        <w:ind w:left="3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EC"/>
    <w:rsid w:val="0001167C"/>
    <w:rsid w:val="000B2F64"/>
    <w:rsid w:val="000F5C58"/>
    <w:rsid w:val="002D00E3"/>
    <w:rsid w:val="00703217"/>
    <w:rsid w:val="00706F6E"/>
    <w:rsid w:val="00802867"/>
    <w:rsid w:val="008266A9"/>
    <w:rsid w:val="008F782A"/>
    <w:rsid w:val="0092771D"/>
    <w:rsid w:val="009C24AA"/>
    <w:rsid w:val="00A95ECB"/>
    <w:rsid w:val="00AD0EDF"/>
    <w:rsid w:val="00B33FFF"/>
    <w:rsid w:val="00C819EC"/>
    <w:rsid w:val="00C823EA"/>
    <w:rsid w:val="00CB592A"/>
    <w:rsid w:val="00D66C48"/>
    <w:rsid w:val="00F0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ngTK31">
    <w:name w:val="Bảng TK31"/>
    <w:basedOn w:val="TableNormal"/>
    <w:uiPriority w:val="39"/>
    <w:qFormat/>
    <w:rsid w:val="00C819EC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C819E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81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ngTK31">
    <w:name w:val="Bảng TK31"/>
    <w:basedOn w:val="TableNormal"/>
    <w:uiPriority w:val="39"/>
    <w:qFormat/>
    <w:rsid w:val="00C819EC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C819E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81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VHL</dc:creator>
  <cp:lastModifiedBy>VHL</cp:lastModifiedBy>
  <cp:revision>5</cp:revision>
  <dcterms:created xsi:type="dcterms:W3CDTF">2026-04-02T08:29:00Z</dcterms:created>
  <dcterms:modified xsi:type="dcterms:W3CDTF">2026-04-05T14:24:00Z</dcterms:modified>
</cp:coreProperties>
</file>