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F03E" w14:textId="10AD4E5D" w:rsidR="00BC1F83" w:rsidRDefault="00BC1F83" w:rsidP="00D244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soạn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12/04/2025</w:t>
      </w:r>
    </w:p>
    <w:p w14:paraId="4845118B" w14:textId="055300EB" w:rsidR="00B61D4F" w:rsidRPr="00D2447C" w:rsidRDefault="00BC1F83" w:rsidP="00D244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64, 65: </w:t>
      </w:r>
      <w:r w:rsidR="00B61D4F" w:rsidRPr="00D2447C">
        <w:rPr>
          <w:rFonts w:ascii="Times New Roman" w:hAnsi="Times New Roman" w:cs="Times New Roman"/>
          <w:b/>
          <w:sz w:val="24"/>
          <w:szCs w:val="24"/>
        </w:rPr>
        <w:t>BÀI 26. BẢO VỆ NGUỒN LỢI THUỶ SẢN</w:t>
      </w:r>
    </w:p>
    <w:p w14:paraId="1CBECADA" w14:textId="77777777" w:rsidR="003922E6" w:rsidRPr="00D2447C" w:rsidRDefault="003922E6" w:rsidP="00D244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)</w:t>
      </w:r>
    </w:p>
    <w:p w14:paraId="5E78E05D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>I. MỤC TIÊU</w:t>
      </w:r>
    </w:p>
    <w:p w14:paraId="5E444173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Kiến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thức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năng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lực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nghệ</w:t>
      </w:r>
      <w:proofErr w:type="spellEnd"/>
    </w:p>
    <w:p w14:paraId="7B8FC7AB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55EBE4BB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55B2AC47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42881189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Năng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lực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chung</w:t>
      </w:r>
      <w:proofErr w:type="spellEnd"/>
    </w:p>
    <w:p w14:paraId="79158444" w14:textId="77777777" w:rsidR="00B61D4F" w:rsidRPr="00D2447C" w:rsidRDefault="00B61D4F" w:rsidP="00D244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49801A31" w14:textId="77777777" w:rsidR="00B61D4F" w:rsidRPr="00D2447C" w:rsidRDefault="00B61D4F" w:rsidP="00D244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Phẩm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chất</w:t>
      </w:r>
      <w:proofErr w:type="spellEnd"/>
    </w:p>
    <w:p w14:paraId="52799C72" w14:textId="77777777" w:rsidR="00B61D4F" w:rsidRPr="00D2447C" w:rsidRDefault="00B61D4F" w:rsidP="00D244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trân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1E73A8AB" w14:textId="77777777" w:rsidR="00B61D4F" w:rsidRPr="00D2447C" w:rsidRDefault="00B61D4F" w:rsidP="00D244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561A6723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>II. THIẾT BỊ VÀ HỌC LIỆU</w:t>
      </w:r>
    </w:p>
    <w:p w14:paraId="4DF37A56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Đối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giáo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viên</w:t>
      </w:r>
      <w:proofErr w:type="spellEnd"/>
    </w:p>
    <w:p w14:paraId="10A9202B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- Tranh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video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4343CCD1" w14:textId="77777777" w:rsidR="003922E6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+ Video 1: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</w:p>
    <w:p w14:paraId="1B153470" w14:textId="77777777" w:rsidR="003922E6" w:rsidRPr="00D2447C" w:rsidRDefault="003922E6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2447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https://www.youtube.com/watch?v=St74eQJByWI</w:t>
        </w:r>
      </w:hyperlink>
    </w:p>
    <w:p w14:paraId="17895D3E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+ Video 2: Khai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bền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vững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2447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https://www.youtube.com/watch?v=uSVmfKQk37Q</w:t>
        </w:r>
      </w:hyperlink>
    </w:p>
    <w:p w14:paraId="0BCAE1FA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projector,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xách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014BEE1E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- SGK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SGV Công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12 – Lâm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– Thuỷ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58FAB483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24EBE799" w14:textId="77777777" w:rsidR="00B61D4F" w:rsidRPr="00D2447C" w:rsidRDefault="00B61D4F" w:rsidP="00D244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Phiếu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1: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Một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biện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pháp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sản</w:t>
      </w:r>
      <w:proofErr w:type="spellEnd"/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6"/>
        <w:gridCol w:w="3891"/>
      </w:tblGrid>
      <w:tr w:rsidR="008549E7" w:rsidRPr="00D2447C" w14:paraId="6812B828" w14:textId="77777777" w:rsidTr="00F22767">
        <w:trPr>
          <w:trHeight w:val="340"/>
        </w:trPr>
        <w:tc>
          <w:tcPr>
            <w:tcW w:w="49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DEBC03" w14:textId="77777777" w:rsidR="008549E7" w:rsidRPr="00D2447C" w:rsidRDefault="008549E7" w:rsidP="00D2447C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color w:val="231F20"/>
              </w:rPr>
            </w:pPr>
            <w:proofErr w:type="spellStart"/>
            <w:r w:rsidRPr="00D2447C">
              <w:rPr>
                <w:b/>
                <w:bCs/>
                <w:color w:val="231F20"/>
              </w:rPr>
              <w:t>Biện</w:t>
            </w:r>
            <w:proofErr w:type="spellEnd"/>
            <w:r w:rsidRPr="00D2447C">
              <w:rPr>
                <w:b/>
                <w:bCs/>
                <w:color w:val="231F20"/>
              </w:rPr>
              <w:t xml:space="preserve"> </w:t>
            </w:r>
            <w:proofErr w:type="spellStart"/>
            <w:r w:rsidRPr="00D2447C">
              <w:rPr>
                <w:b/>
                <w:bCs/>
                <w:color w:val="231F20"/>
              </w:rPr>
              <w:t>pháp</w:t>
            </w:r>
            <w:proofErr w:type="spellEnd"/>
            <w:r w:rsidRPr="00D2447C">
              <w:rPr>
                <w:b/>
                <w:bCs/>
                <w:color w:val="231F20"/>
              </w:rPr>
              <w:t xml:space="preserve"> </w:t>
            </w:r>
            <w:proofErr w:type="spellStart"/>
            <w:r w:rsidRPr="00D2447C">
              <w:rPr>
                <w:b/>
                <w:bCs/>
                <w:color w:val="231F20"/>
              </w:rPr>
              <w:t>bảo</w:t>
            </w:r>
            <w:proofErr w:type="spellEnd"/>
            <w:r w:rsidRPr="00D2447C">
              <w:rPr>
                <w:b/>
                <w:bCs/>
                <w:color w:val="231F20"/>
              </w:rPr>
              <w:t xml:space="preserve"> </w:t>
            </w:r>
            <w:proofErr w:type="spellStart"/>
            <w:r w:rsidRPr="00D2447C">
              <w:rPr>
                <w:b/>
                <w:bCs/>
                <w:color w:val="231F20"/>
              </w:rPr>
              <w:t>vệ</w:t>
            </w:r>
            <w:proofErr w:type="spellEnd"/>
            <w:r w:rsidRPr="00D2447C">
              <w:rPr>
                <w:b/>
                <w:bCs/>
                <w:color w:val="231F20"/>
              </w:rPr>
              <w:t xml:space="preserve"> </w:t>
            </w:r>
            <w:proofErr w:type="spellStart"/>
            <w:r w:rsidRPr="00D2447C">
              <w:rPr>
                <w:b/>
                <w:bCs/>
                <w:color w:val="231F20"/>
              </w:rPr>
              <w:t>nguồn</w:t>
            </w:r>
            <w:proofErr w:type="spellEnd"/>
            <w:r w:rsidRPr="00D2447C">
              <w:rPr>
                <w:b/>
                <w:bCs/>
                <w:color w:val="231F20"/>
              </w:rPr>
              <w:t xml:space="preserve"> </w:t>
            </w:r>
            <w:proofErr w:type="spellStart"/>
            <w:r w:rsidRPr="00D2447C">
              <w:rPr>
                <w:b/>
                <w:bCs/>
                <w:color w:val="231F20"/>
              </w:rPr>
              <w:t>lợi</w:t>
            </w:r>
            <w:proofErr w:type="spellEnd"/>
            <w:r w:rsidRPr="00D2447C">
              <w:rPr>
                <w:b/>
                <w:bCs/>
                <w:color w:val="231F20"/>
              </w:rPr>
              <w:t xml:space="preserve"> </w:t>
            </w:r>
            <w:proofErr w:type="spellStart"/>
            <w:r w:rsidRPr="00D2447C">
              <w:rPr>
                <w:b/>
                <w:bCs/>
                <w:color w:val="231F20"/>
              </w:rPr>
              <w:t>thuỷ</w:t>
            </w:r>
            <w:proofErr w:type="spellEnd"/>
            <w:r w:rsidRPr="00D2447C">
              <w:rPr>
                <w:b/>
                <w:bCs/>
                <w:color w:val="231F20"/>
              </w:rPr>
              <w:t xml:space="preserve"> </w:t>
            </w:r>
            <w:proofErr w:type="spellStart"/>
            <w:r w:rsidRPr="00D2447C">
              <w:rPr>
                <w:b/>
                <w:bCs/>
                <w:color w:val="231F20"/>
              </w:rPr>
              <w:t>sản</w:t>
            </w:r>
            <w:proofErr w:type="spellEnd"/>
          </w:p>
        </w:tc>
        <w:tc>
          <w:tcPr>
            <w:tcW w:w="389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DF7185" w14:textId="77777777" w:rsidR="008549E7" w:rsidRPr="00D2447C" w:rsidRDefault="008549E7" w:rsidP="00D2447C">
            <w:pPr>
              <w:pStyle w:val="TableParagraph"/>
              <w:kinsoku w:val="0"/>
              <w:overflowPunct w:val="0"/>
              <w:spacing w:line="276" w:lineRule="auto"/>
              <w:ind w:left="209"/>
              <w:jc w:val="center"/>
            </w:pPr>
            <w:r w:rsidRPr="00D2447C">
              <w:rPr>
                <w:b/>
                <w:bCs/>
                <w:color w:val="231F20"/>
              </w:rPr>
              <w:t xml:space="preserve">Ý </w:t>
            </w:r>
            <w:proofErr w:type="spellStart"/>
            <w:r w:rsidRPr="00D2447C">
              <w:rPr>
                <w:b/>
                <w:bCs/>
                <w:color w:val="231F20"/>
              </w:rPr>
              <w:t>nghĩa</w:t>
            </w:r>
            <w:proofErr w:type="spellEnd"/>
          </w:p>
        </w:tc>
      </w:tr>
      <w:tr w:rsidR="008549E7" w:rsidRPr="00D2447C" w14:paraId="28AD66EA" w14:textId="77777777" w:rsidTr="00F22767">
        <w:trPr>
          <w:trHeight w:val="723"/>
        </w:trPr>
        <w:tc>
          <w:tcPr>
            <w:tcW w:w="49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2FC341" w14:textId="77777777" w:rsidR="008549E7" w:rsidRPr="00D2447C" w:rsidRDefault="008549E7" w:rsidP="00D2447C">
            <w:pPr>
              <w:pStyle w:val="TableParagraph"/>
              <w:kinsoku w:val="0"/>
              <w:overflowPunct w:val="0"/>
              <w:spacing w:line="276" w:lineRule="auto"/>
              <w:ind w:right="75"/>
              <w:jc w:val="both"/>
              <w:rPr>
                <w:color w:val="231F20"/>
              </w:rPr>
            </w:pPr>
            <w:r w:rsidRPr="00D2447C">
              <w:rPr>
                <w:color w:val="231F20"/>
              </w:rPr>
              <w:t xml:space="preserve">Khai </w:t>
            </w:r>
            <w:proofErr w:type="spellStart"/>
            <w:r w:rsidRPr="00D2447C">
              <w:rPr>
                <w:color w:val="231F20"/>
              </w:rPr>
              <w:t>thác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thuỷ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sản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đúng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quy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định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của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pháp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luật</w:t>
            </w:r>
            <w:proofErr w:type="spellEnd"/>
            <w:r w:rsidRPr="00D2447C">
              <w:rPr>
                <w:color w:val="231F20"/>
              </w:rPr>
              <w:t xml:space="preserve">, </w:t>
            </w:r>
            <w:proofErr w:type="spellStart"/>
            <w:r w:rsidRPr="00D2447C">
              <w:rPr>
                <w:color w:val="231F20"/>
              </w:rPr>
              <w:t>thân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thiện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với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môi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trường</w:t>
            </w:r>
            <w:proofErr w:type="spellEnd"/>
            <w:r w:rsidRPr="00D2447C">
              <w:rPr>
                <w:color w:val="231F20"/>
              </w:rPr>
              <w:t>.</w:t>
            </w:r>
          </w:p>
        </w:tc>
        <w:tc>
          <w:tcPr>
            <w:tcW w:w="389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0625D99" w14:textId="77777777" w:rsidR="008549E7" w:rsidRPr="00D2447C" w:rsidRDefault="008549E7" w:rsidP="00D2447C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</w:p>
        </w:tc>
      </w:tr>
      <w:tr w:rsidR="008549E7" w:rsidRPr="00D2447C" w14:paraId="3043DD61" w14:textId="77777777" w:rsidTr="00F22767">
        <w:trPr>
          <w:trHeight w:val="723"/>
        </w:trPr>
        <w:tc>
          <w:tcPr>
            <w:tcW w:w="49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F51D88E" w14:textId="77777777" w:rsidR="008549E7" w:rsidRPr="00D2447C" w:rsidRDefault="008549E7" w:rsidP="00D2447C">
            <w:pPr>
              <w:pStyle w:val="TableParagraph"/>
              <w:kinsoku w:val="0"/>
              <w:overflowPunct w:val="0"/>
              <w:spacing w:line="276" w:lineRule="auto"/>
              <w:ind w:right="75"/>
              <w:jc w:val="both"/>
              <w:rPr>
                <w:color w:val="231F20"/>
              </w:rPr>
            </w:pPr>
            <w:proofErr w:type="spellStart"/>
            <w:r w:rsidRPr="00D2447C">
              <w:rPr>
                <w:color w:val="231F20"/>
              </w:rPr>
              <w:t>Thả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các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loài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thuỷ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sản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quý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hiếm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vào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một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số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nội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thuỷ</w:t>
            </w:r>
            <w:proofErr w:type="spellEnd"/>
            <w:r w:rsidRPr="00D2447C">
              <w:rPr>
                <w:color w:val="231F20"/>
              </w:rPr>
              <w:t xml:space="preserve">, </w:t>
            </w:r>
            <w:proofErr w:type="spellStart"/>
            <w:r w:rsidRPr="00D2447C">
              <w:rPr>
                <w:color w:val="231F20"/>
              </w:rPr>
              <w:t>vũng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và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vịnh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ven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biển</w:t>
            </w:r>
            <w:proofErr w:type="spellEnd"/>
            <w:r w:rsidRPr="00D2447C">
              <w:rPr>
                <w:color w:val="231F20"/>
              </w:rPr>
              <w:t>.</w:t>
            </w:r>
          </w:p>
        </w:tc>
        <w:tc>
          <w:tcPr>
            <w:tcW w:w="389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ED863F" w14:textId="77777777" w:rsidR="008549E7" w:rsidRPr="00D2447C" w:rsidRDefault="008549E7" w:rsidP="00D2447C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</w:p>
        </w:tc>
      </w:tr>
      <w:tr w:rsidR="008549E7" w:rsidRPr="00D2447C" w14:paraId="67520D39" w14:textId="77777777" w:rsidTr="00F22767">
        <w:trPr>
          <w:trHeight w:val="393"/>
        </w:trPr>
        <w:tc>
          <w:tcPr>
            <w:tcW w:w="49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6909872" w14:textId="77777777" w:rsidR="008549E7" w:rsidRPr="00D2447C" w:rsidRDefault="008549E7" w:rsidP="00D2447C">
            <w:pPr>
              <w:pStyle w:val="TableParagraph"/>
              <w:kinsoku w:val="0"/>
              <w:overflowPunct w:val="0"/>
              <w:spacing w:line="276" w:lineRule="auto"/>
              <w:ind w:right="75"/>
              <w:jc w:val="both"/>
              <w:rPr>
                <w:color w:val="231F20"/>
              </w:rPr>
            </w:pPr>
            <w:proofErr w:type="spellStart"/>
            <w:r w:rsidRPr="00D2447C">
              <w:rPr>
                <w:color w:val="231F20"/>
              </w:rPr>
              <w:t>Thiết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lập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các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khu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bảo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tồn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biển</w:t>
            </w:r>
            <w:proofErr w:type="spellEnd"/>
            <w:r w:rsidRPr="00D2447C">
              <w:rPr>
                <w:color w:val="231F20"/>
              </w:rPr>
              <w:t>.</w:t>
            </w:r>
          </w:p>
        </w:tc>
        <w:tc>
          <w:tcPr>
            <w:tcW w:w="389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4352ED2" w14:textId="77777777" w:rsidR="008549E7" w:rsidRPr="00D2447C" w:rsidRDefault="008549E7" w:rsidP="00D2447C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</w:p>
        </w:tc>
      </w:tr>
      <w:tr w:rsidR="008549E7" w:rsidRPr="00D2447C" w14:paraId="10997A09" w14:textId="77777777" w:rsidTr="00F22767">
        <w:trPr>
          <w:trHeight w:val="393"/>
        </w:trPr>
        <w:tc>
          <w:tcPr>
            <w:tcW w:w="49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1D222DD" w14:textId="77777777" w:rsidR="008549E7" w:rsidRPr="00D2447C" w:rsidRDefault="008549E7" w:rsidP="00D2447C">
            <w:pPr>
              <w:pStyle w:val="TableParagraph"/>
              <w:kinsoku w:val="0"/>
              <w:overflowPunct w:val="0"/>
              <w:spacing w:line="276" w:lineRule="auto"/>
              <w:ind w:right="75"/>
              <w:jc w:val="both"/>
              <w:rPr>
                <w:color w:val="231F20"/>
              </w:rPr>
            </w:pPr>
            <w:r w:rsidRPr="00D2447C">
              <w:rPr>
                <w:color w:val="231F20"/>
              </w:rPr>
              <w:t xml:space="preserve">Bảo </w:t>
            </w:r>
            <w:proofErr w:type="spellStart"/>
            <w:r w:rsidRPr="00D2447C">
              <w:rPr>
                <w:color w:val="231F20"/>
              </w:rPr>
              <w:t>vệ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môi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trường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sống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của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các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loài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thuỷ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sản</w:t>
            </w:r>
            <w:proofErr w:type="spellEnd"/>
            <w:r w:rsidRPr="00D2447C">
              <w:rPr>
                <w:color w:val="231F20"/>
              </w:rPr>
              <w:t>.</w:t>
            </w:r>
          </w:p>
        </w:tc>
        <w:tc>
          <w:tcPr>
            <w:tcW w:w="389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906C5A" w14:textId="77777777" w:rsidR="008549E7" w:rsidRPr="00D2447C" w:rsidRDefault="008549E7" w:rsidP="00D2447C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</w:p>
        </w:tc>
      </w:tr>
    </w:tbl>
    <w:p w14:paraId="0A3AD0F5" w14:textId="77777777" w:rsidR="008549E7" w:rsidRPr="00D2447C" w:rsidRDefault="008549E7" w:rsidP="00D244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C5C8D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Đối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2447C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  <w:proofErr w:type="gramEnd"/>
    </w:p>
    <w:p w14:paraId="4A1761BE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SGK;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kiếm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7E0D8BAA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>III. TIẾN TRÌNH DẠY HỌC</w:t>
      </w:r>
    </w:p>
    <w:p w14:paraId="68B3EA32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1: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mở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đầu</w:t>
      </w:r>
      <w:proofErr w:type="spellEnd"/>
    </w:p>
    <w:p w14:paraId="592C80AA" w14:textId="77777777" w:rsidR="00B61D4F" w:rsidRPr="00D2447C" w:rsidRDefault="00B61D4F" w:rsidP="00D244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Mục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tiêu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>:</w:t>
      </w:r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HS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tái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HS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1B50E74E" w14:textId="77777777" w:rsidR="003922E6" w:rsidRPr="00D2447C" w:rsidRDefault="003922E6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dung</w:t>
      </w:r>
      <w:r w:rsidRPr="00D2447C">
        <w:rPr>
          <w:rFonts w:ascii="Times New Roman" w:hAnsi="Times New Roman" w:cs="Times New Roman"/>
          <w:sz w:val="24"/>
          <w:szCs w:val="24"/>
        </w:rPr>
        <w:t xml:space="preserve">: HS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đuổi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09C6643F" w14:textId="77777777" w:rsidR="003922E6" w:rsidRPr="00D2447C" w:rsidRDefault="003922E6" w:rsidP="00D2447C">
      <w:pPr>
        <w:tabs>
          <w:tab w:val="left" w:pos="633"/>
        </w:tabs>
        <w:kinsoku w:val="0"/>
        <w:overflowPunct w:val="0"/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c) </w:t>
      </w:r>
      <w:proofErr w:type="spellStart"/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phẩm</w:t>
      </w:r>
      <w:proofErr w:type="spellEnd"/>
      <w:r w:rsidR="00764688"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proofErr w:type="spellStart"/>
      <w:r w:rsidRPr="00D2447C">
        <w:rPr>
          <w:rFonts w:ascii="Times New Roman" w:hAnsi="Times New Roman" w:cs="Times New Roman"/>
          <w:color w:val="231F20"/>
          <w:sz w:val="24"/>
          <w:szCs w:val="24"/>
        </w:rPr>
        <w:t>Câu</w:t>
      </w:r>
      <w:proofErr w:type="spellEnd"/>
      <w:r w:rsidRPr="00D2447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color w:val="231F20"/>
          <w:sz w:val="24"/>
          <w:szCs w:val="24"/>
        </w:rPr>
        <w:t>trả</w:t>
      </w:r>
      <w:proofErr w:type="spellEnd"/>
      <w:r w:rsidRPr="00D2447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color w:val="231F20"/>
          <w:sz w:val="24"/>
          <w:szCs w:val="24"/>
        </w:rPr>
        <w:t>lời</w:t>
      </w:r>
      <w:proofErr w:type="spellEnd"/>
      <w:r w:rsidRPr="00D2447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color w:val="231F20"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color w:val="231F20"/>
          <w:sz w:val="24"/>
          <w:szCs w:val="24"/>
        </w:rPr>
        <w:t xml:space="preserve"> HS: </w:t>
      </w:r>
      <w:proofErr w:type="spellStart"/>
      <w:r w:rsidRPr="00D2447C">
        <w:rPr>
          <w:rFonts w:ascii="Times New Roman" w:hAnsi="Times New Roman" w:cs="Times New Roman"/>
          <w:color w:val="231F20"/>
          <w:sz w:val="24"/>
          <w:szCs w:val="24"/>
        </w:rPr>
        <w:t>Rừng</w:t>
      </w:r>
      <w:proofErr w:type="spellEnd"/>
      <w:r w:rsidRPr="00D2447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color w:val="231F20"/>
          <w:sz w:val="24"/>
          <w:szCs w:val="24"/>
        </w:rPr>
        <w:t>vàng</w:t>
      </w:r>
      <w:proofErr w:type="spellEnd"/>
      <w:r w:rsidRPr="00D2447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color w:val="231F20"/>
          <w:sz w:val="24"/>
          <w:szCs w:val="24"/>
        </w:rPr>
        <w:t>biển</w:t>
      </w:r>
      <w:proofErr w:type="spellEnd"/>
      <w:r w:rsidRPr="00D2447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color w:val="231F20"/>
          <w:sz w:val="24"/>
          <w:szCs w:val="24"/>
        </w:rPr>
        <w:t>bạc</w:t>
      </w:r>
      <w:proofErr w:type="spellEnd"/>
    </w:p>
    <w:p w14:paraId="1B006E40" w14:textId="77777777" w:rsidR="003922E6" w:rsidRPr="00D2447C" w:rsidRDefault="003922E6" w:rsidP="00D2447C">
      <w:pPr>
        <w:tabs>
          <w:tab w:val="left" w:pos="773"/>
        </w:tabs>
        <w:kinsoku w:val="0"/>
        <w:overflowPunct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447C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d) </w:t>
      </w:r>
      <w:proofErr w:type="spellStart"/>
      <w:r w:rsidRPr="00D2447C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>Tổ</w:t>
      </w:r>
      <w:proofErr w:type="spellEnd"/>
      <w:r w:rsidRPr="00D2447C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chức</w:t>
      </w:r>
      <w:proofErr w:type="spellEnd"/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thực</w:t>
      </w:r>
      <w:proofErr w:type="spellEnd"/>
      <w:r w:rsidRPr="00D2447C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hiện</w:t>
      </w:r>
      <w:proofErr w:type="spellEnd"/>
    </w:p>
    <w:tbl>
      <w:tblPr>
        <w:tblStyle w:val="TableGrid"/>
        <w:tblW w:w="97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4114"/>
      </w:tblGrid>
      <w:tr w:rsidR="00D63DD0" w:rsidRPr="00D2447C" w14:paraId="0EA0F232" w14:textId="77777777" w:rsidTr="00D2447C">
        <w:tc>
          <w:tcPr>
            <w:tcW w:w="5670" w:type="dxa"/>
          </w:tcPr>
          <w:p w14:paraId="7A924AEA" w14:textId="77777777" w:rsidR="003922E6" w:rsidRPr="00D2447C" w:rsidRDefault="003922E6" w:rsidP="00D244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 động của giáo viên.</w:t>
            </w:r>
          </w:p>
        </w:tc>
        <w:tc>
          <w:tcPr>
            <w:tcW w:w="4111" w:type="dxa"/>
          </w:tcPr>
          <w:p w14:paraId="5950DFA7" w14:textId="77777777" w:rsidR="003922E6" w:rsidRPr="00D2447C" w:rsidRDefault="003922E6" w:rsidP="00D244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 động của học sinh.</w:t>
            </w:r>
          </w:p>
        </w:tc>
      </w:tr>
      <w:tr w:rsidR="003922E6" w:rsidRPr="00D2447C" w14:paraId="50053A83" w14:textId="77777777" w:rsidTr="00D2447C">
        <w:tc>
          <w:tcPr>
            <w:tcW w:w="9784" w:type="dxa"/>
            <w:gridSpan w:val="2"/>
          </w:tcPr>
          <w:p w14:paraId="4F782A8D" w14:textId="77777777" w:rsidR="003922E6" w:rsidRPr="00D2447C" w:rsidRDefault="003922E6" w:rsidP="00D2447C">
            <w:pPr>
              <w:tabs>
                <w:tab w:val="left" w:pos="127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lastRenderedPageBreak/>
              <w:t>Chuyển giao nhiệm vụ</w:t>
            </w:r>
          </w:p>
        </w:tc>
      </w:tr>
      <w:tr w:rsidR="00D63DD0" w:rsidRPr="00D2447C" w14:paraId="61CDC9C2" w14:textId="77777777" w:rsidTr="00D2447C">
        <w:tc>
          <w:tcPr>
            <w:tcW w:w="5670" w:type="dxa"/>
          </w:tcPr>
          <w:p w14:paraId="73A2A4E1" w14:textId="77777777" w:rsidR="003922E6" w:rsidRPr="00D2447C" w:rsidRDefault="003922E6" w:rsidP="00D2447C">
            <w:pPr>
              <w:tabs>
                <w:tab w:val="left" w:pos="127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</w:pPr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- </w:t>
            </w:r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GV</w:t>
            </w:r>
            <w:r w:rsidRPr="00D2447C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szCs w:val="24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giới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thiệu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cho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trò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chơi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Đuổi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hình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bắt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chữ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” </w:t>
            </w:r>
          </w:p>
          <w:p w14:paraId="482674E7" w14:textId="77E33523" w:rsidR="003922E6" w:rsidRDefault="003922E6" w:rsidP="00D2447C">
            <w:pPr>
              <w:tabs>
                <w:tab w:val="left" w:pos="1274"/>
              </w:tabs>
              <w:spacing w:line="276" w:lineRule="auto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</w:pPr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Cách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chơi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: Quan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sát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hình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ảnh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và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tìm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ra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câu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thành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ngữ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về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tài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nguyên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thiên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nhiên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của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nước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ta.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Thời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gian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: 3</w:t>
            </w:r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0</w:t>
            </w:r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giây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.</w:t>
            </w:r>
            <w:r w:rsid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HS</w:t>
            </w:r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giơ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tay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nhanh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nhất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được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quyền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trả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lờ</w:t>
            </w:r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i</w:t>
            </w:r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→</w:t>
            </w:r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trả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lời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đúng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được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1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phần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quà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.</w:t>
            </w:r>
          </w:p>
          <w:p w14:paraId="1213FA54" w14:textId="77777777" w:rsidR="00D2447C" w:rsidRDefault="00D2447C" w:rsidP="00D2447C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color w:val="231F20"/>
                <w:sz w:val="24"/>
                <w:szCs w:val="24"/>
                <w:lang w:val="en-US"/>
              </w:rPr>
            </w:pPr>
            <w:r w:rsidRPr="00D2447C">
              <w:rPr>
                <w:color w:val="231F20"/>
                <w:sz w:val="24"/>
                <w:szCs w:val="24"/>
                <w:lang w:val="en-US"/>
              </w:rPr>
              <w:t xml:space="preserve">- </w:t>
            </w:r>
            <w:r w:rsidRPr="00D2447C">
              <w:rPr>
                <w:color w:val="231F20"/>
                <w:sz w:val="24"/>
                <w:szCs w:val="24"/>
              </w:rPr>
              <w:t xml:space="preserve">GV đặt câu hỏi nhằm giúp HS tái hiện kiến thức liên quan đến nội dung của bài học: </w:t>
            </w:r>
          </w:p>
          <w:p w14:paraId="1E59459E" w14:textId="2D093EF8" w:rsidR="00D2447C" w:rsidRPr="00D2447C" w:rsidRDefault="00D2447C" w:rsidP="00D2447C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color w:val="231F20"/>
                <w:sz w:val="24"/>
                <w:szCs w:val="24"/>
                <w:lang w:val="en-US"/>
              </w:rPr>
            </w:pPr>
            <w:r>
              <w:rPr>
                <w:color w:val="231F20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D2447C">
              <w:rPr>
                <w:color w:val="231F20"/>
                <w:sz w:val="24"/>
                <w:szCs w:val="24"/>
                <w:lang w:val="en-US"/>
              </w:rPr>
              <w:t>Câu</w:t>
            </w:r>
            <w:proofErr w:type="spellEnd"/>
            <w:r w:rsidRPr="00D2447C">
              <w:rPr>
                <w:color w:val="231F20"/>
                <w:sz w:val="24"/>
                <w:szCs w:val="24"/>
                <w:lang w:val="en-US"/>
              </w:rPr>
              <w:t xml:space="preserve"> 1. </w:t>
            </w:r>
            <w:proofErr w:type="spellStart"/>
            <w:r w:rsidRPr="00D2447C">
              <w:rPr>
                <w:color w:val="231F20"/>
                <w:sz w:val="24"/>
                <w:szCs w:val="24"/>
                <w:lang w:val="en-US"/>
              </w:rPr>
              <w:t>Câu</w:t>
            </w:r>
            <w:proofErr w:type="spellEnd"/>
            <w:r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color w:val="231F20"/>
                <w:sz w:val="24"/>
                <w:szCs w:val="24"/>
                <w:lang w:val="en-US"/>
              </w:rPr>
              <w:t>thành</w:t>
            </w:r>
            <w:proofErr w:type="spellEnd"/>
            <w:r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color w:val="231F20"/>
                <w:sz w:val="24"/>
                <w:szCs w:val="24"/>
                <w:lang w:val="en-US"/>
              </w:rPr>
              <w:t>ngữ</w:t>
            </w:r>
            <w:proofErr w:type="spellEnd"/>
            <w:r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color w:val="231F20"/>
                <w:sz w:val="24"/>
                <w:szCs w:val="24"/>
                <w:lang w:val="en-US"/>
              </w:rPr>
              <w:t>này</w:t>
            </w:r>
            <w:proofErr w:type="spellEnd"/>
            <w:r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color w:val="231F20"/>
                <w:sz w:val="24"/>
                <w:szCs w:val="24"/>
                <w:lang w:val="en-US"/>
              </w:rPr>
              <w:t>có</w:t>
            </w:r>
            <w:proofErr w:type="spellEnd"/>
            <w:r w:rsidRPr="00D2447C">
              <w:rPr>
                <w:color w:val="231F20"/>
                <w:sz w:val="24"/>
                <w:szCs w:val="24"/>
                <w:lang w:val="en-US"/>
              </w:rPr>
              <w:t xml:space="preserve"> ý </w:t>
            </w:r>
            <w:proofErr w:type="spellStart"/>
            <w:r w:rsidRPr="00D2447C">
              <w:rPr>
                <w:color w:val="231F20"/>
                <w:sz w:val="24"/>
                <w:szCs w:val="24"/>
                <w:lang w:val="en-US"/>
              </w:rPr>
              <w:t>nghĩa</w:t>
            </w:r>
            <w:proofErr w:type="spellEnd"/>
            <w:r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color w:val="231F20"/>
                <w:sz w:val="24"/>
                <w:szCs w:val="24"/>
                <w:lang w:val="en-US"/>
              </w:rPr>
              <w:t>như</w:t>
            </w:r>
            <w:proofErr w:type="spellEnd"/>
            <w:r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color w:val="231F20"/>
                <w:sz w:val="24"/>
                <w:szCs w:val="24"/>
                <w:lang w:val="en-US"/>
              </w:rPr>
              <w:t>thế</w:t>
            </w:r>
            <w:proofErr w:type="spellEnd"/>
            <w:r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color w:val="231F20"/>
                <w:sz w:val="24"/>
                <w:szCs w:val="24"/>
                <w:lang w:val="en-US"/>
              </w:rPr>
              <w:t>nào</w:t>
            </w:r>
            <w:proofErr w:type="spellEnd"/>
            <w:r w:rsidRPr="00D2447C">
              <w:rPr>
                <w:color w:val="231F20"/>
                <w:sz w:val="24"/>
                <w:szCs w:val="24"/>
                <w:lang w:val="en-US"/>
              </w:rPr>
              <w:t>?</w:t>
            </w:r>
          </w:p>
          <w:p w14:paraId="61D082E2" w14:textId="5A28C3BF" w:rsidR="00D2447C" w:rsidRPr="00D2447C" w:rsidRDefault="00D2447C" w:rsidP="00D2447C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color w:val="231F20"/>
                <w:sz w:val="24"/>
                <w:szCs w:val="24"/>
                <w:lang w:val="en-US"/>
              </w:rPr>
            </w:pPr>
            <w:r>
              <w:rPr>
                <w:color w:val="231F20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D2447C">
              <w:rPr>
                <w:color w:val="231F20"/>
                <w:sz w:val="24"/>
                <w:szCs w:val="24"/>
                <w:lang w:val="en-US"/>
              </w:rPr>
              <w:t>Câu</w:t>
            </w:r>
            <w:proofErr w:type="spellEnd"/>
            <w:r w:rsidRPr="00D2447C">
              <w:rPr>
                <w:color w:val="231F20"/>
                <w:sz w:val="24"/>
                <w:szCs w:val="24"/>
                <w:lang w:val="en-US"/>
              </w:rPr>
              <w:t xml:space="preserve"> 2. Thuỷ </w:t>
            </w:r>
            <w:proofErr w:type="spellStart"/>
            <w:r w:rsidRPr="00D2447C">
              <w:rPr>
                <w:color w:val="231F20"/>
                <w:sz w:val="24"/>
                <w:szCs w:val="24"/>
                <w:lang w:val="en-US"/>
              </w:rPr>
              <w:t>sản</w:t>
            </w:r>
            <w:proofErr w:type="spellEnd"/>
            <w:r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color w:val="231F20"/>
                <w:sz w:val="24"/>
                <w:szCs w:val="24"/>
                <w:lang w:val="en-US"/>
              </w:rPr>
              <w:t>có</w:t>
            </w:r>
            <w:proofErr w:type="spellEnd"/>
            <w:r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color w:val="231F20"/>
                <w:sz w:val="24"/>
                <w:szCs w:val="24"/>
                <w:lang w:val="en-US"/>
              </w:rPr>
              <w:t>vai</w:t>
            </w:r>
            <w:proofErr w:type="spellEnd"/>
            <w:r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color w:val="231F20"/>
                <w:sz w:val="24"/>
                <w:szCs w:val="24"/>
                <w:lang w:val="en-US"/>
              </w:rPr>
              <w:t>trò</w:t>
            </w:r>
            <w:proofErr w:type="spellEnd"/>
            <w:r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color w:val="231F20"/>
                <w:sz w:val="24"/>
                <w:szCs w:val="24"/>
                <w:lang w:val="en-US"/>
              </w:rPr>
              <w:t>như</w:t>
            </w:r>
            <w:proofErr w:type="spellEnd"/>
            <w:r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color w:val="231F20"/>
                <w:sz w:val="24"/>
                <w:szCs w:val="24"/>
                <w:lang w:val="en-US"/>
              </w:rPr>
              <w:t>thế</w:t>
            </w:r>
            <w:proofErr w:type="spellEnd"/>
            <w:r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color w:val="231F20"/>
                <w:sz w:val="24"/>
                <w:szCs w:val="24"/>
                <w:lang w:val="en-US"/>
              </w:rPr>
              <w:t>nào</w:t>
            </w:r>
            <w:proofErr w:type="spellEnd"/>
            <w:r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color w:val="231F20"/>
                <w:sz w:val="24"/>
                <w:szCs w:val="24"/>
                <w:lang w:val="en-US"/>
              </w:rPr>
              <w:t>đối</w:t>
            </w:r>
            <w:proofErr w:type="spellEnd"/>
            <w:r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color w:val="231F20"/>
                <w:sz w:val="24"/>
                <w:szCs w:val="24"/>
                <w:lang w:val="en-US"/>
              </w:rPr>
              <w:t>với</w:t>
            </w:r>
            <w:proofErr w:type="spellEnd"/>
            <w:r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color w:val="231F20"/>
                <w:sz w:val="24"/>
                <w:szCs w:val="24"/>
                <w:lang w:val="en-US"/>
              </w:rPr>
              <w:t>đời</w:t>
            </w:r>
            <w:proofErr w:type="spellEnd"/>
            <w:r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color w:val="231F20"/>
                <w:sz w:val="24"/>
                <w:szCs w:val="24"/>
                <w:lang w:val="en-US"/>
              </w:rPr>
              <w:t>sống</w:t>
            </w:r>
            <w:proofErr w:type="spellEnd"/>
            <w:r w:rsidRPr="00D2447C">
              <w:rPr>
                <w:color w:val="231F20"/>
                <w:sz w:val="24"/>
                <w:szCs w:val="24"/>
                <w:lang w:val="en-US"/>
              </w:rPr>
              <w:t xml:space="preserve">? </w:t>
            </w:r>
          </w:p>
          <w:p w14:paraId="1739F2B1" w14:textId="574CFB7B" w:rsidR="00D2447C" w:rsidRPr="00D2447C" w:rsidRDefault="00C05403" w:rsidP="00D2447C">
            <w:pPr>
              <w:pStyle w:val="BodyText"/>
              <w:kinsoku w:val="0"/>
              <w:overflowPunct w:val="0"/>
              <w:spacing w:line="276" w:lineRule="auto"/>
              <w:jc w:val="both"/>
              <w:rPr>
                <w:color w:val="231F20"/>
                <w:sz w:val="24"/>
                <w:szCs w:val="24"/>
                <w:lang w:val="en-US"/>
              </w:rPr>
            </w:pPr>
            <w:r>
              <w:rPr>
                <w:color w:val="231F20"/>
                <w:sz w:val="24"/>
                <w:szCs w:val="24"/>
                <w:lang w:val="en-US"/>
              </w:rPr>
              <w:t xml:space="preserve">+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Câu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3.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Chúng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ta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có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biển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bạc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” </w:t>
            </w:r>
            <w:proofErr w:type="spellStart"/>
            <w:proofErr w:type="gram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vậy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tại</w:t>
            </w:r>
            <w:proofErr w:type="spellEnd"/>
            <w:proofErr w:type="gram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sao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chúng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ta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vẫn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cần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phải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bảo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vệ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nguồn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lợi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thuỷ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sản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?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Việc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bảo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vệ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nguồn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lợi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thuỷ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sản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có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ý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nghĩa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như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thế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nào</w:t>
            </w:r>
            <w:proofErr w:type="spellEnd"/>
            <w:r w:rsidR="00D2447C" w:rsidRPr="00D2447C">
              <w:rPr>
                <w:color w:val="231F20"/>
                <w:sz w:val="24"/>
                <w:szCs w:val="24"/>
                <w:lang w:val="en-US"/>
              </w:rPr>
              <w:t>?</w:t>
            </w:r>
          </w:p>
          <w:p w14:paraId="25203AEE" w14:textId="77777777" w:rsidR="00D2447C" w:rsidRPr="00D2447C" w:rsidRDefault="00D2447C" w:rsidP="00D244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xem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video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>đặt câu hỏi nhằm kích thích HS mong muốn tìm hiểu bài học mới</w:t>
            </w:r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22094618" w14:textId="073576C6" w:rsidR="00D2447C" w:rsidRPr="00D2447C" w:rsidRDefault="00C05403" w:rsidP="00D2447C">
            <w:pPr>
              <w:tabs>
                <w:tab w:val="left" w:pos="127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Câu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 Theo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bảo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nguồn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lợi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thuỷ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cần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phải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tiến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những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biện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pháp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nào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Ưu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nhược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điểm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biện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pháp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đó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gì</w:t>
            </w:r>
            <w:proofErr w:type="spellEnd"/>
            <w:r w:rsidR="00D2447C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4111" w:type="dxa"/>
          </w:tcPr>
          <w:p w14:paraId="58D2DE15" w14:textId="77777777" w:rsidR="003922E6" w:rsidRPr="00D2447C" w:rsidRDefault="003922E6" w:rsidP="00D2447C">
            <w:pPr>
              <w:tabs>
                <w:tab w:val="left" w:pos="127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HS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tiếp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 w:rsidR="00764688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C9EC3E4" w14:textId="77777777" w:rsidR="003922E6" w:rsidRPr="00D2447C" w:rsidRDefault="003922E6" w:rsidP="00D2447C">
            <w:pPr>
              <w:tabs>
                <w:tab w:val="left" w:pos="127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22E6" w:rsidRPr="00D2447C" w14:paraId="637B6944" w14:textId="77777777" w:rsidTr="00D2447C">
        <w:tc>
          <w:tcPr>
            <w:tcW w:w="9784" w:type="dxa"/>
            <w:gridSpan w:val="2"/>
          </w:tcPr>
          <w:p w14:paraId="2EC1FFB4" w14:textId="77777777" w:rsidR="003922E6" w:rsidRPr="00D2447C" w:rsidRDefault="003922E6" w:rsidP="00D2447C">
            <w:pPr>
              <w:tabs>
                <w:tab w:val="left" w:pos="127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Thực hiện nhiệm vụ</w:t>
            </w:r>
          </w:p>
        </w:tc>
      </w:tr>
      <w:tr w:rsidR="00D63DD0" w:rsidRPr="00D2447C" w14:paraId="38036FAD" w14:textId="77777777" w:rsidTr="00D2447C">
        <w:tc>
          <w:tcPr>
            <w:tcW w:w="5670" w:type="dxa"/>
          </w:tcPr>
          <w:p w14:paraId="10823D7B" w14:textId="77777777" w:rsidR="003922E6" w:rsidRPr="00D2447C" w:rsidRDefault="003922E6" w:rsidP="00D244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GV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hiện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trò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chơi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tham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049ECE8B" w14:textId="77777777" w:rsidR="003922E6" w:rsidRDefault="003922E6" w:rsidP="00D2447C">
            <w:pPr>
              <w:spacing w:line="276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HS</w:t>
            </w:r>
            <w:r w:rsidRPr="00D2447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quan</w:t>
            </w:r>
            <w:r w:rsidRPr="00D2447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sát</w:t>
            </w:r>
            <w:r w:rsidRPr="00D2447C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hình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ả</w:t>
            </w:r>
            <w:r w:rsidR="00764688" w:rsidRPr="00D2447C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nh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và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trả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lời</w:t>
            </w:r>
            <w:proofErr w:type="spellEnd"/>
          </w:p>
          <w:p w14:paraId="3D5E202C" w14:textId="10B22CF0" w:rsidR="00C05403" w:rsidRPr="00C05403" w:rsidRDefault="00C05403" w:rsidP="00C054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>HS xem video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C87F1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https://www.youtube.com/watch?v=St74eQJByWI</w:t>
              </w:r>
            </w:hyperlink>
            <w:r w:rsidRPr="00C05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</w:p>
          <w:p w14:paraId="5F04FE6A" w14:textId="77777777" w:rsidR="00C05403" w:rsidRPr="00C05403" w:rsidRDefault="00C05403" w:rsidP="00C054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05403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https://www.youtube.com/watch?v=uSVmfKQk37Q</w:t>
              </w:r>
            </w:hyperlink>
          </w:p>
          <w:p w14:paraId="6F7D611C" w14:textId="77777777" w:rsidR="00C05403" w:rsidRPr="00D2447C" w:rsidRDefault="00C05403" w:rsidP="00C054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22E6" w:rsidRPr="00D2447C" w14:paraId="0B7D66B0" w14:textId="77777777" w:rsidTr="00D2447C">
        <w:tc>
          <w:tcPr>
            <w:tcW w:w="9784" w:type="dxa"/>
            <w:gridSpan w:val="2"/>
          </w:tcPr>
          <w:p w14:paraId="76E0071A" w14:textId="77777777" w:rsidR="003922E6" w:rsidRPr="00D2447C" w:rsidRDefault="003922E6" w:rsidP="00D2447C">
            <w:pPr>
              <w:tabs>
                <w:tab w:val="left" w:pos="127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Báo cáo, thảo luận.</w:t>
            </w:r>
          </w:p>
        </w:tc>
      </w:tr>
      <w:tr w:rsidR="00D63DD0" w:rsidRPr="00D2447C" w14:paraId="565B47A8" w14:textId="77777777" w:rsidTr="00D2447C">
        <w:tc>
          <w:tcPr>
            <w:tcW w:w="5670" w:type="dxa"/>
          </w:tcPr>
          <w:p w14:paraId="64D91353" w14:textId="77777777" w:rsidR="003922E6" w:rsidRPr="00D2447C" w:rsidRDefault="003922E6" w:rsidP="00D244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GV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gọi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giơ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tay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nhanh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nhất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lời</w:t>
            </w:r>
            <w:proofErr w:type="spellEnd"/>
          </w:p>
        </w:tc>
        <w:tc>
          <w:tcPr>
            <w:tcW w:w="4111" w:type="dxa"/>
          </w:tcPr>
          <w:p w14:paraId="76C7497D" w14:textId="77777777" w:rsidR="003922E6" w:rsidRPr="00D2447C" w:rsidRDefault="003922E6" w:rsidP="00D244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HS</w:t>
            </w:r>
            <w:r w:rsidR="00764688" w:rsidRPr="00D2447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en-US"/>
              </w:rPr>
              <w:t>giơ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en-US"/>
              </w:rPr>
              <w:t>tay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en-US"/>
              </w:rPr>
              <w:t>nhanh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en-US"/>
              </w:rPr>
              <w:t>nhất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en-US"/>
              </w:rPr>
              <w:t xml:space="preserve"> </w:t>
            </w:r>
            <w:r w:rsidR="00764688" w:rsidRPr="00D2447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trả lời</w:t>
            </w:r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D2447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764688" w:rsidRPr="00D2447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en-US"/>
              </w:rPr>
              <w:t>các</w:t>
            </w:r>
            <w:proofErr w:type="spellEnd"/>
            <w:r w:rsidR="00764688" w:rsidRPr="00D2447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en-US"/>
              </w:rPr>
              <w:t xml:space="preserve"> </w:t>
            </w:r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HS</w:t>
            </w:r>
            <w:r w:rsidRPr="00D2447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khác</w:t>
            </w:r>
            <w:r w:rsidRPr="00D2447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nhận</w:t>
            </w:r>
            <w:r w:rsidRPr="00D2447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="00764688" w:rsidRPr="00D244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xét</w:t>
            </w:r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3922E6" w:rsidRPr="00D2447C" w14:paraId="462EF2BC" w14:textId="77777777" w:rsidTr="00D2447C">
        <w:tc>
          <w:tcPr>
            <w:tcW w:w="9784" w:type="dxa"/>
            <w:gridSpan w:val="2"/>
          </w:tcPr>
          <w:p w14:paraId="06D8CCA1" w14:textId="77777777" w:rsidR="003922E6" w:rsidRPr="00D2447C" w:rsidRDefault="003922E6" w:rsidP="00D2447C">
            <w:pPr>
              <w:tabs>
                <w:tab w:val="left" w:pos="127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Kết luận, nhận định</w:t>
            </w:r>
          </w:p>
        </w:tc>
      </w:tr>
      <w:tr w:rsidR="00D63DD0" w:rsidRPr="00D2447C" w14:paraId="4F0A7852" w14:textId="77777777" w:rsidTr="00D2447C">
        <w:tc>
          <w:tcPr>
            <w:tcW w:w="5670" w:type="dxa"/>
          </w:tcPr>
          <w:p w14:paraId="16B32C37" w14:textId="39021884" w:rsidR="005541BE" w:rsidRPr="00C05403" w:rsidRDefault="00C05403" w:rsidP="00C054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Thông qua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HS,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dắt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</w:p>
        </w:tc>
        <w:tc>
          <w:tcPr>
            <w:tcW w:w="4111" w:type="dxa"/>
          </w:tcPr>
          <w:p w14:paraId="18327CAB" w14:textId="6FF6C2D8" w:rsidR="005541BE" w:rsidRPr="00D2447C" w:rsidRDefault="00C05403" w:rsidP="00D244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nghe</w:t>
            </w:r>
            <w:proofErr w:type="spellEnd"/>
          </w:p>
          <w:p w14:paraId="54836019" w14:textId="77777777" w:rsidR="00764688" w:rsidRPr="00D2447C" w:rsidRDefault="00764688" w:rsidP="00C054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FB6C870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2: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hình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thành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kiến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thức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mới</w:t>
      </w:r>
      <w:proofErr w:type="spellEnd"/>
    </w:p>
    <w:p w14:paraId="02346B0D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2.1.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dung 1: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Tìm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hiểu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ý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nghĩa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nhiệm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vụ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sản</w:t>
      </w:r>
      <w:proofErr w:type="spellEnd"/>
    </w:p>
    <w:p w14:paraId="2FFB7697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Mục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tiêu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>:</w:t>
      </w:r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HS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. Liên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5D01406B" w14:textId="77777777" w:rsidR="00E37B2E" w:rsidRPr="00D2447C" w:rsidRDefault="00E37B2E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dung:</w:t>
      </w:r>
      <w:r w:rsidRPr="00D2447C">
        <w:rPr>
          <w:rFonts w:ascii="Times New Roman" w:hAnsi="Times New Roman" w:cs="Times New Roman"/>
          <w:sz w:val="24"/>
          <w:szCs w:val="24"/>
        </w:rPr>
        <w:t xml:space="preserve"> GV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HS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sgk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1411373E" w14:textId="77777777" w:rsidR="00B61D4F" w:rsidRPr="00D2447C" w:rsidRDefault="00E37B2E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>c</w:t>
      </w:r>
      <w:r w:rsidR="00B61D4F" w:rsidRPr="00D2447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B61D4F" w:rsidRPr="00D2447C">
        <w:rPr>
          <w:rFonts w:ascii="Times New Roman" w:hAnsi="Times New Roman" w:cs="Times New Roman"/>
          <w:b/>
          <w:sz w:val="24"/>
          <w:szCs w:val="24"/>
        </w:rPr>
        <w:t>Sản</w:t>
      </w:r>
      <w:proofErr w:type="spellEnd"/>
      <w:r w:rsidR="00B61D4F"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1D4F" w:rsidRPr="00D2447C">
        <w:rPr>
          <w:rFonts w:ascii="Times New Roman" w:hAnsi="Times New Roman" w:cs="Times New Roman"/>
          <w:b/>
          <w:sz w:val="24"/>
          <w:szCs w:val="24"/>
        </w:rPr>
        <w:t>phẩm</w:t>
      </w:r>
      <w:proofErr w:type="spellEnd"/>
      <w:r w:rsidR="00B61D4F" w:rsidRPr="00D2447C">
        <w:rPr>
          <w:rFonts w:ascii="Times New Roman" w:hAnsi="Times New Roman" w:cs="Times New Roman"/>
          <w:b/>
          <w:sz w:val="24"/>
          <w:szCs w:val="24"/>
        </w:rPr>
        <w:t>:</w:t>
      </w:r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810E5A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1. 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Khái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niệm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>:</w:t>
      </w:r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447C">
        <w:rPr>
          <w:rFonts w:ascii="Times New Roman" w:hAnsi="Times New Roman" w:cs="Times New Roman"/>
          <w:sz w:val="24"/>
          <w:szCs w:val="24"/>
        </w:rPr>
        <w:t>tế,khoa</w:t>
      </w:r>
      <w:proofErr w:type="spellEnd"/>
      <w:proofErr w:type="gram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du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391081D1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- Bảo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bao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gồm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>:</w:t>
      </w:r>
    </w:p>
    <w:p w14:paraId="4950F0CA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+ Bảo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41324242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+ Bảo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4024C5C1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+ Bảo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5DC3468B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lastRenderedPageBreak/>
        <w:t xml:space="preserve">+ Bảo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27761CA3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2. Ý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nghĩa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sản</w:t>
      </w:r>
      <w:proofErr w:type="spellEnd"/>
    </w:p>
    <w:p w14:paraId="79356065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+ Bảo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hiếm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0FBFF1F7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+ Phục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tái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bền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vững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51B23A2A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+ Phục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khoa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3D6E4842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+ Bảo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4AD6CE23" w14:textId="77777777" w:rsidR="002879DB" w:rsidRPr="00D2447C" w:rsidRDefault="002879DB" w:rsidP="00D244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Nhiệm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vụ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thủy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>:</w:t>
      </w:r>
    </w:p>
    <w:p w14:paraId="2DAEFD77" w14:textId="77777777" w:rsidR="002879DB" w:rsidRPr="00D2447C" w:rsidRDefault="002879DB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ban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2D3E9586" w14:textId="77777777" w:rsidR="002879DB" w:rsidRPr="00D2447C" w:rsidRDefault="002879DB" w:rsidP="00D244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Dành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lang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nghề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sông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đầm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54FB009B" w14:textId="77777777" w:rsidR="002879DB" w:rsidRPr="00D2447C" w:rsidRDefault="002879DB" w:rsidP="00D244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dành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lang di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3C532CBA" w14:textId="77777777" w:rsidR="002879DB" w:rsidRPr="00D2447C" w:rsidRDefault="002879DB" w:rsidP="00D244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Khắc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tổn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lượi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5DE79D0E" w14:textId="77777777" w:rsidR="002879DB" w:rsidRPr="00D2447C" w:rsidRDefault="002879DB" w:rsidP="00D244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+ Tuân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198118DA" w14:textId="77777777" w:rsidR="00E37B2E" w:rsidRPr="00D2447C" w:rsidRDefault="00E37B2E" w:rsidP="00D2447C">
      <w:pPr>
        <w:tabs>
          <w:tab w:val="left" w:pos="773"/>
        </w:tabs>
        <w:kinsoku w:val="0"/>
        <w:overflowPunct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447C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d) </w:t>
      </w:r>
      <w:proofErr w:type="spellStart"/>
      <w:r w:rsidRPr="00D2447C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>Tổ</w:t>
      </w:r>
      <w:proofErr w:type="spellEnd"/>
      <w:r w:rsidRPr="00D2447C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chức</w:t>
      </w:r>
      <w:proofErr w:type="spellEnd"/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thực</w:t>
      </w:r>
      <w:proofErr w:type="spellEnd"/>
      <w:r w:rsidRPr="00D2447C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hiện</w:t>
      </w:r>
      <w:proofErr w:type="spellEnd"/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E37B2E" w:rsidRPr="00D2447C" w14:paraId="53EB3D7F" w14:textId="77777777" w:rsidTr="00F22767">
        <w:tc>
          <w:tcPr>
            <w:tcW w:w="4820" w:type="dxa"/>
          </w:tcPr>
          <w:p w14:paraId="08A312DA" w14:textId="77777777" w:rsidR="00E37B2E" w:rsidRPr="00D2447C" w:rsidRDefault="00E37B2E" w:rsidP="00D244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 động của giáo viên.</w:t>
            </w:r>
          </w:p>
        </w:tc>
        <w:tc>
          <w:tcPr>
            <w:tcW w:w="4819" w:type="dxa"/>
          </w:tcPr>
          <w:p w14:paraId="7316FCC0" w14:textId="77777777" w:rsidR="00E37B2E" w:rsidRPr="00D2447C" w:rsidRDefault="00E37B2E" w:rsidP="00D244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 động của học sinh.</w:t>
            </w:r>
          </w:p>
        </w:tc>
      </w:tr>
      <w:tr w:rsidR="00E37B2E" w:rsidRPr="00D2447C" w14:paraId="4513DD0B" w14:textId="77777777" w:rsidTr="00F22767">
        <w:tc>
          <w:tcPr>
            <w:tcW w:w="9639" w:type="dxa"/>
            <w:gridSpan w:val="2"/>
          </w:tcPr>
          <w:p w14:paraId="02A312C6" w14:textId="77777777" w:rsidR="00E37B2E" w:rsidRPr="00D2447C" w:rsidRDefault="00E37B2E" w:rsidP="00D2447C">
            <w:pPr>
              <w:tabs>
                <w:tab w:val="left" w:pos="127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Chuyển giao nhiệm vụ</w:t>
            </w:r>
          </w:p>
        </w:tc>
      </w:tr>
      <w:tr w:rsidR="00E37B2E" w:rsidRPr="00D2447C" w14:paraId="4FAAA19B" w14:textId="77777777" w:rsidTr="00F22767">
        <w:tc>
          <w:tcPr>
            <w:tcW w:w="4820" w:type="dxa"/>
          </w:tcPr>
          <w:p w14:paraId="2613C1CC" w14:textId="77777777" w:rsidR="002879DB" w:rsidRPr="00D2447C" w:rsidRDefault="002879DB" w:rsidP="00D244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>GV yêu cầu HS nghiên cứu thông tin sgk mục I và trả lời các câu hỏi:</w:t>
            </w:r>
          </w:p>
          <w:p w14:paraId="5EFE6E92" w14:textId="77777777" w:rsidR="002879DB" w:rsidRPr="00D2447C" w:rsidRDefault="002879DB" w:rsidP="00D244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>+ Nêu khái niệm bảo vệ nguồn lợi thuỷ sản.</w:t>
            </w:r>
          </w:p>
          <w:p w14:paraId="61E4D178" w14:textId="77777777" w:rsidR="002879DB" w:rsidRPr="00D2447C" w:rsidRDefault="002879DB" w:rsidP="00D244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>+ Trình bày ý nghĩa của bảo vệ nguồn lợi thuỷ sản.</w:t>
            </w:r>
          </w:p>
          <w:p w14:paraId="2244E128" w14:textId="77777777" w:rsidR="002879DB" w:rsidRPr="00D2447C" w:rsidRDefault="002879DB" w:rsidP="00D244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>+ Nêu nhiệm vụ của bảo vệ nguồn lợi thuỷ sản.</w:t>
            </w:r>
          </w:p>
          <w:p w14:paraId="477E78F9" w14:textId="77777777" w:rsidR="00E37B2E" w:rsidRPr="00D2447C" w:rsidRDefault="002879DB" w:rsidP="00D244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>+ Liên hệ bản thân và nêu nhiệm vụ của HS đối với bảo vệ nguồn lợi thuỷ sản?</w:t>
            </w:r>
          </w:p>
        </w:tc>
        <w:tc>
          <w:tcPr>
            <w:tcW w:w="4819" w:type="dxa"/>
          </w:tcPr>
          <w:p w14:paraId="59F3C032" w14:textId="77777777" w:rsidR="00E37B2E" w:rsidRPr="00D2447C" w:rsidRDefault="00E37B2E" w:rsidP="00D2447C">
            <w:pPr>
              <w:tabs>
                <w:tab w:val="left" w:pos="127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HS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tiếp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72132E6" w14:textId="77777777" w:rsidR="00E37B2E" w:rsidRPr="00D2447C" w:rsidRDefault="00E37B2E" w:rsidP="00D2447C">
            <w:pPr>
              <w:tabs>
                <w:tab w:val="left" w:pos="127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7B2E" w:rsidRPr="00D2447C" w14:paraId="796DD448" w14:textId="77777777" w:rsidTr="00F22767">
        <w:tc>
          <w:tcPr>
            <w:tcW w:w="9639" w:type="dxa"/>
            <w:gridSpan w:val="2"/>
          </w:tcPr>
          <w:p w14:paraId="6006A17B" w14:textId="77777777" w:rsidR="00E37B2E" w:rsidRPr="00D2447C" w:rsidRDefault="00E37B2E" w:rsidP="00D2447C">
            <w:pPr>
              <w:tabs>
                <w:tab w:val="left" w:pos="127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Thực hiện nhiệm vụ</w:t>
            </w:r>
          </w:p>
        </w:tc>
      </w:tr>
      <w:tr w:rsidR="00E37B2E" w:rsidRPr="00D2447C" w14:paraId="16D15F09" w14:textId="77777777" w:rsidTr="00F22767">
        <w:tc>
          <w:tcPr>
            <w:tcW w:w="4820" w:type="dxa"/>
          </w:tcPr>
          <w:p w14:paraId="0575BDE1" w14:textId="77777777" w:rsidR="00E37B2E" w:rsidRPr="00D2447C" w:rsidRDefault="00E37B2E" w:rsidP="00D244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GV </w:t>
            </w:r>
            <w:proofErr w:type="spellStart"/>
            <w:r w:rsidR="002879DB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yêu</w:t>
            </w:r>
            <w:proofErr w:type="spellEnd"/>
            <w:r w:rsidR="002879DB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79DB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cầu</w:t>
            </w:r>
            <w:proofErr w:type="spellEnd"/>
            <w:r w:rsidR="002879DB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79DB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="002879DB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79DB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 w:rsidR="002879DB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79DB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2879DB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79DB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2879DB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79DB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</w:t>
            </w:r>
            <w:proofErr w:type="spellEnd"/>
            <w:r w:rsidR="002879DB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79DB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nhân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19" w:type="dxa"/>
          </w:tcPr>
          <w:p w14:paraId="11020DA0" w14:textId="77777777" w:rsidR="00E37B2E" w:rsidRPr="00D2447C" w:rsidRDefault="002879DB" w:rsidP="00D244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>HS tiếp nhận nhiệm vụ, hoạt động cá nhân</w:t>
            </w:r>
          </w:p>
        </w:tc>
      </w:tr>
      <w:tr w:rsidR="00E37B2E" w:rsidRPr="00D2447C" w14:paraId="661C06D4" w14:textId="77777777" w:rsidTr="00F22767">
        <w:tc>
          <w:tcPr>
            <w:tcW w:w="9639" w:type="dxa"/>
            <w:gridSpan w:val="2"/>
          </w:tcPr>
          <w:p w14:paraId="7937A0AD" w14:textId="77777777" w:rsidR="00E37B2E" w:rsidRPr="00D2447C" w:rsidRDefault="00E37B2E" w:rsidP="00D2447C">
            <w:pPr>
              <w:tabs>
                <w:tab w:val="left" w:pos="127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Báo cáo, thảo luận.</w:t>
            </w:r>
          </w:p>
        </w:tc>
      </w:tr>
      <w:tr w:rsidR="00E37B2E" w:rsidRPr="00D2447C" w14:paraId="0AE4A407" w14:textId="77777777" w:rsidTr="00F22767">
        <w:tc>
          <w:tcPr>
            <w:tcW w:w="4820" w:type="dxa"/>
          </w:tcPr>
          <w:p w14:paraId="5C3EE821" w14:textId="77777777" w:rsidR="00E37B2E" w:rsidRPr="00D2447C" w:rsidRDefault="00E37B2E" w:rsidP="00D244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GV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gọi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lời</w:t>
            </w:r>
            <w:proofErr w:type="spellEnd"/>
          </w:p>
        </w:tc>
        <w:tc>
          <w:tcPr>
            <w:tcW w:w="4819" w:type="dxa"/>
          </w:tcPr>
          <w:p w14:paraId="745C1027" w14:textId="77777777" w:rsidR="00E37B2E" w:rsidRPr="00D2447C" w:rsidRDefault="002879DB" w:rsidP="00D244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>HS nghiên cứu thông tin sgk để trả lời các câu hỏi của GV, cả lớp bổ sung.</w:t>
            </w:r>
          </w:p>
        </w:tc>
      </w:tr>
      <w:tr w:rsidR="00E37B2E" w:rsidRPr="00D2447C" w14:paraId="319AC4AD" w14:textId="77777777" w:rsidTr="00F22767">
        <w:tc>
          <w:tcPr>
            <w:tcW w:w="9639" w:type="dxa"/>
            <w:gridSpan w:val="2"/>
          </w:tcPr>
          <w:p w14:paraId="00755DC3" w14:textId="77777777" w:rsidR="00E37B2E" w:rsidRPr="00D2447C" w:rsidRDefault="00E37B2E" w:rsidP="00D2447C">
            <w:pPr>
              <w:tabs>
                <w:tab w:val="left" w:pos="127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Kết luận, nhận định</w:t>
            </w:r>
          </w:p>
        </w:tc>
      </w:tr>
      <w:tr w:rsidR="00E37B2E" w:rsidRPr="00D2447C" w14:paraId="373AE1B0" w14:textId="77777777" w:rsidTr="00F22767">
        <w:tc>
          <w:tcPr>
            <w:tcW w:w="4820" w:type="dxa"/>
          </w:tcPr>
          <w:p w14:paraId="1977FB97" w14:textId="77777777" w:rsidR="00E37B2E" w:rsidRPr="00D2447C" w:rsidRDefault="002879DB" w:rsidP="00C054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>GV nhận xét, đánh giá và chốt kiến thức cho HS</w:t>
            </w:r>
          </w:p>
        </w:tc>
        <w:tc>
          <w:tcPr>
            <w:tcW w:w="4819" w:type="dxa"/>
          </w:tcPr>
          <w:p w14:paraId="0F7283E7" w14:textId="732259E7" w:rsidR="00E37B2E" w:rsidRPr="00D2447C" w:rsidRDefault="002879DB" w:rsidP="00B34738">
            <w:pPr>
              <w:tabs>
                <w:tab w:val="left" w:pos="571"/>
              </w:tabs>
              <w:kinsoku w:val="0"/>
              <w:overflowPunct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HS ghi được vào</w:t>
            </w:r>
            <w:r w:rsidRPr="00D2447C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vở</w:t>
            </w:r>
          </w:p>
        </w:tc>
      </w:tr>
    </w:tbl>
    <w:p w14:paraId="68F0F7F0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2.2.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dung 2: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Tìm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hiểu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một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biện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pháp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sản</w:t>
      </w:r>
      <w:proofErr w:type="spellEnd"/>
    </w:p>
    <w:p w14:paraId="7F648FFF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Mục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tiêu</w:t>
      </w:r>
      <w:proofErr w:type="spellEnd"/>
    </w:p>
    <w:p w14:paraId="4FF5135C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447C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HS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07F495A7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 b)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phẩm</w:t>
      </w:r>
      <w:proofErr w:type="spellEnd"/>
    </w:p>
    <w:p w14:paraId="4D1DEA5B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HS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. Liên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tiễn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0FB471DD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8"/>
        <w:gridCol w:w="6021"/>
      </w:tblGrid>
      <w:tr w:rsidR="00B61D4F" w:rsidRPr="00D2447C" w14:paraId="498AE2D0" w14:textId="77777777" w:rsidTr="00C05403">
        <w:trPr>
          <w:trHeight w:val="823"/>
        </w:trPr>
        <w:tc>
          <w:tcPr>
            <w:tcW w:w="36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  <w:vAlign w:val="center"/>
          </w:tcPr>
          <w:p w14:paraId="39D2BAA2" w14:textId="77777777" w:rsidR="00C05403" w:rsidRDefault="00B61D4F" w:rsidP="00C05403">
            <w:pPr>
              <w:pStyle w:val="TableParagraph"/>
              <w:kinsoku w:val="0"/>
              <w:overflowPunct w:val="0"/>
              <w:spacing w:line="276" w:lineRule="auto"/>
              <w:ind w:left="144" w:right="64"/>
              <w:jc w:val="center"/>
              <w:rPr>
                <w:b/>
                <w:bCs/>
                <w:color w:val="231F20"/>
                <w:w w:val="95"/>
              </w:rPr>
            </w:pPr>
            <w:proofErr w:type="spellStart"/>
            <w:r w:rsidRPr="00D2447C">
              <w:rPr>
                <w:b/>
                <w:bCs/>
                <w:color w:val="231F20"/>
                <w:w w:val="95"/>
              </w:rPr>
              <w:t>Biện</w:t>
            </w:r>
            <w:proofErr w:type="spellEnd"/>
            <w:r w:rsidRPr="00D2447C">
              <w:rPr>
                <w:b/>
                <w:bCs/>
                <w:color w:val="231F20"/>
                <w:spacing w:val="-32"/>
                <w:w w:val="95"/>
              </w:rPr>
              <w:t xml:space="preserve"> </w:t>
            </w:r>
            <w:proofErr w:type="spellStart"/>
            <w:r w:rsidRPr="00D2447C">
              <w:rPr>
                <w:b/>
                <w:bCs/>
                <w:color w:val="231F20"/>
                <w:w w:val="95"/>
              </w:rPr>
              <w:t>pháp</w:t>
            </w:r>
            <w:proofErr w:type="spellEnd"/>
            <w:r w:rsidRPr="00D2447C">
              <w:rPr>
                <w:b/>
                <w:bCs/>
                <w:color w:val="231F20"/>
                <w:spacing w:val="-32"/>
                <w:w w:val="95"/>
              </w:rPr>
              <w:t xml:space="preserve"> </w:t>
            </w:r>
            <w:proofErr w:type="spellStart"/>
            <w:r w:rsidRPr="00D2447C">
              <w:rPr>
                <w:b/>
                <w:bCs/>
                <w:color w:val="231F20"/>
                <w:w w:val="95"/>
              </w:rPr>
              <w:t>bảo</w:t>
            </w:r>
            <w:proofErr w:type="spellEnd"/>
            <w:r w:rsidRPr="00D2447C">
              <w:rPr>
                <w:b/>
                <w:bCs/>
                <w:color w:val="231F20"/>
                <w:spacing w:val="-32"/>
                <w:w w:val="95"/>
              </w:rPr>
              <w:t xml:space="preserve"> </w:t>
            </w:r>
            <w:proofErr w:type="spellStart"/>
            <w:r w:rsidRPr="00D2447C">
              <w:rPr>
                <w:b/>
                <w:bCs/>
                <w:color w:val="231F20"/>
                <w:w w:val="95"/>
              </w:rPr>
              <w:t>vệ</w:t>
            </w:r>
            <w:proofErr w:type="spellEnd"/>
            <w:r w:rsidRPr="00D2447C">
              <w:rPr>
                <w:b/>
                <w:bCs/>
                <w:color w:val="231F20"/>
                <w:spacing w:val="-32"/>
                <w:w w:val="95"/>
              </w:rPr>
              <w:t xml:space="preserve"> </w:t>
            </w:r>
            <w:proofErr w:type="spellStart"/>
            <w:r w:rsidRPr="00D2447C">
              <w:rPr>
                <w:b/>
                <w:bCs/>
                <w:color w:val="231F20"/>
                <w:w w:val="95"/>
              </w:rPr>
              <w:t>nguồn</w:t>
            </w:r>
            <w:proofErr w:type="spellEnd"/>
            <w:r w:rsidRPr="00D2447C">
              <w:rPr>
                <w:b/>
                <w:bCs/>
                <w:color w:val="231F20"/>
                <w:spacing w:val="-32"/>
                <w:w w:val="95"/>
              </w:rPr>
              <w:t xml:space="preserve"> </w:t>
            </w:r>
            <w:proofErr w:type="spellStart"/>
            <w:r w:rsidRPr="00D2447C">
              <w:rPr>
                <w:b/>
                <w:bCs/>
                <w:color w:val="231F20"/>
                <w:w w:val="95"/>
              </w:rPr>
              <w:t>lợi</w:t>
            </w:r>
            <w:proofErr w:type="spellEnd"/>
            <w:r w:rsidRPr="00D2447C">
              <w:rPr>
                <w:b/>
                <w:bCs/>
                <w:color w:val="231F20"/>
                <w:w w:val="95"/>
              </w:rPr>
              <w:t xml:space="preserve"> </w:t>
            </w:r>
          </w:p>
          <w:p w14:paraId="1880E5BB" w14:textId="1CEC8C65" w:rsidR="00B61D4F" w:rsidRPr="00D2447C" w:rsidRDefault="00B61D4F" w:rsidP="00C05403">
            <w:pPr>
              <w:pStyle w:val="TableParagraph"/>
              <w:kinsoku w:val="0"/>
              <w:overflowPunct w:val="0"/>
              <w:spacing w:line="276" w:lineRule="auto"/>
              <w:ind w:left="144" w:right="64"/>
              <w:jc w:val="center"/>
              <w:rPr>
                <w:b/>
                <w:bCs/>
                <w:color w:val="231F20"/>
              </w:rPr>
            </w:pPr>
            <w:proofErr w:type="spellStart"/>
            <w:r w:rsidRPr="00D2447C">
              <w:rPr>
                <w:b/>
                <w:bCs/>
                <w:color w:val="231F20"/>
              </w:rPr>
              <w:t>thuỷ</w:t>
            </w:r>
            <w:proofErr w:type="spellEnd"/>
            <w:r w:rsidRPr="00D2447C">
              <w:rPr>
                <w:b/>
                <w:bCs/>
                <w:color w:val="231F20"/>
                <w:spacing w:val="-14"/>
              </w:rPr>
              <w:t xml:space="preserve"> </w:t>
            </w:r>
            <w:proofErr w:type="spellStart"/>
            <w:r w:rsidRPr="00D2447C">
              <w:rPr>
                <w:b/>
                <w:bCs/>
                <w:color w:val="231F20"/>
              </w:rPr>
              <w:t>sản</w:t>
            </w:r>
            <w:proofErr w:type="spellEnd"/>
          </w:p>
        </w:tc>
        <w:tc>
          <w:tcPr>
            <w:tcW w:w="60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  <w:vAlign w:val="center"/>
          </w:tcPr>
          <w:p w14:paraId="23FA047D" w14:textId="77777777" w:rsidR="00B61D4F" w:rsidRPr="00D2447C" w:rsidRDefault="00B61D4F" w:rsidP="00D2447C">
            <w:pPr>
              <w:pStyle w:val="TableParagraph"/>
              <w:kinsoku w:val="0"/>
              <w:overflowPunct w:val="0"/>
              <w:spacing w:line="276" w:lineRule="auto"/>
              <w:ind w:left="2106" w:right="2095"/>
              <w:jc w:val="center"/>
              <w:rPr>
                <w:b/>
                <w:bCs/>
                <w:color w:val="231F20"/>
              </w:rPr>
            </w:pPr>
            <w:r w:rsidRPr="00D2447C">
              <w:rPr>
                <w:b/>
                <w:bCs/>
                <w:color w:val="231F20"/>
              </w:rPr>
              <w:t xml:space="preserve">Ý </w:t>
            </w:r>
            <w:proofErr w:type="spellStart"/>
            <w:r w:rsidRPr="00D2447C">
              <w:rPr>
                <w:b/>
                <w:bCs/>
                <w:color w:val="231F20"/>
              </w:rPr>
              <w:t>nghĩa</w:t>
            </w:r>
            <w:proofErr w:type="spellEnd"/>
          </w:p>
        </w:tc>
      </w:tr>
      <w:tr w:rsidR="00B61D4F" w:rsidRPr="00D2447C" w14:paraId="02727241" w14:textId="77777777" w:rsidTr="00D63DD0">
        <w:trPr>
          <w:trHeight w:val="1459"/>
        </w:trPr>
        <w:tc>
          <w:tcPr>
            <w:tcW w:w="36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02C1043" w14:textId="77777777" w:rsidR="00B61D4F" w:rsidRPr="00D2447C" w:rsidRDefault="00B61D4F" w:rsidP="00D2447C">
            <w:pPr>
              <w:pStyle w:val="TableParagraph"/>
              <w:kinsoku w:val="0"/>
              <w:overflowPunct w:val="0"/>
              <w:spacing w:line="276" w:lineRule="auto"/>
              <w:ind w:right="97"/>
              <w:jc w:val="both"/>
              <w:rPr>
                <w:color w:val="231F20"/>
              </w:rPr>
            </w:pPr>
            <w:r w:rsidRPr="00D2447C">
              <w:rPr>
                <w:color w:val="231F20"/>
              </w:rPr>
              <w:lastRenderedPageBreak/>
              <w:t xml:space="preserve">Khai </w:t>
            </w:r>
            <w:proofErr w:type="spellStart"/>
            <w:r w:rsidRPr="00D2447C">
              <w:rPr>
                <w:color w:val="231F20"/>
              </w:rPr>
              <w:t>thác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thuỷ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sản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đúng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quy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định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của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pháp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luật</w:t>
            </w:r>
            <w:proofErr w:type="spellEnd"/>
            <w:r w:rsidRPr="00D2447C">
              <w:rPr>
                <w:color w:val="231F20"/>
              </w:rPr>
              <w:t xml:space="preserve">, </w:t>
            </w:r>
            <w:proofErr w:type="spellStart"/>
            <w:r w:rsidRPr="00D2447C">
              <w:rPr>
                <w:color w:val="231F20"/>
              </w:rPr>
              <w:t>thân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thiện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với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môi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trường</w:t>
            </w:r>
            <w:proofErr w:type="spellEnd"/>
            <w:r w:rsidRPr="00D2447C">
              <w:rPr>
                <w:color w:val="231F20"/>
              </w:rPr>
              <w:t>.</w:t>
            </w:r>
          </w:p>
        </w:tc>
        <w:tc>
          <w:tcPr>
            <w:tcW w:w="60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578DE36" w14:textId="77777777" w:rsidR="00B61D4F" w:rsidRPr="00D2447C" w:rsidRDefault="00B61D4F" w:rsidP="00D2447C">
            <w:pPr>
              <w:pStyle w:val="TableParagraph"/>
              <w:tabs>
                <w:tab w:val="left" w:pos="299"/>
              </w:tabs>
              <w:kinsoku w:val="0"/>
              <w:overflowPunct w:val="0"/>
              <w:spacing w:line="276" w:lineRule="auto"/>
              <w:jc w:val="both"/>
              <w:rPr>
                <w:color w:val="231F20"/>
              </w:rPr>
            </w:pPr>
            <w:r w:rsidRPr="00D2447C">
              <w:rPr>
                <w:color w:val="231F20"/>
              </w:rPr>
              <w:t xml:space="preserve">Khai </w:t>
            </w:r>
            <w:proofErr w:type="spellStart"/>
            <w:r w:rsidRPr="00D2447C">
              <w:rPr>
                <w:color w:val="231F20"/>
              </w:rPr>
              <w:t>thác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đúng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đối</w:t>
            </w:r>
            <w:proofErr w:type="spellEnd"/>
            <w:r w:rsidRPr="00D2447C">
              <w:rPr>
                <w:color w:val="231F20"/>
                <w:spacing w:val="-23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tượng</w:t>
            </w:r>
            <w:proofErr w:type="spellEnd"/>
            <w:r w:rsidRPr="00D2447C">
              <w:rPr>
                <w:color w:val="231F20"/>
              </w:rPr>
              <w:t>.</w:t>
            </w:r>
          </w:p>
          <w:p w14:paraId="68F1B1D4" w14:textId="77777777" w:rsidR="00B61D4F" w:rsidRPr="00D2447C" w:rsidRDefault="00B61D4F" w:rsidP="00D2447C">
            <w:pPr>
              <w:pStyle w:val="TableParagraph"/>
              <w:tabs>
                <w:tab w:val="left" w:pos="299"/>
              </w:tabs>
              <w:kinsoku w:val="0"/>
              <w:overflowPunct w:val="0"/>
              <w:spacing w:line="276" w:lineRule="auto"/>
              <w:jc w:val="both"/>
              <w:rPr>
                <w:color w:val="231F20"/>
              </w:rPr>
            </w:pPr>
            <w:proofErr w:type="spellStart"/>
            <w:r w:rsidRPr="00D2447C">
              <w:rPr>
                <w:color w:val="231F20"/>
                <w:spacing w:val="-5"/>
              </w:rPr>
              <w:t>Ít</w:t>
            </w:r>
            <w:proofErr w:type="spellEnd"/>
            <w:r w:rsidRPr="00D2447C">
              <w:rPr>
                <w:color w:val="231F20"/>
                <w:spacing w:val="-5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ảnh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hưởng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đến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các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loài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thuỷ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sản</w:t>
            </w:r>
            <w:proofErr w:type="spellEnd"/>
            <w:r w:rsidRPr="00D2447C">
              <w:rPr>
                <w:color w:val="231F20"/>
                <w:spacing w:val="-31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khác</w:t>
            </w:r>
            <w:proofErr w:type="spellEnd"/>
            <w:r w:rsidRPr="00D2447C">
              <w:rPr>
                <w:color w:val="231F20"/>
              </w:rPr>
              <w:t>.</w:t>
            </w:r>
          </w:p>
          <w:p w14:paraId="1B4007A8" w14:textId="77777777" w:rsidR="00B61D4F" w:rsidRPr="00D2447C" w:rsidRDefault="00B61D4F" w:rsidP="00D2447C">
            <w:pPr>
              <w:pStyle w:val="TableParagraph"/>
              <w:tabs>
                <w:tab w:val="left" w:pos="294"/>
              </w:tabs>
              <w:kinsoku w:val="0"/>
              <w:overflowPunct w:val="0"/>
              <w:spacing w:line="276" w:lineRule="auto"/>
              <w:ind w:right="97"/>
              <w:jc w:val="both"/>
              <w:rPr>
                <w:color w:val="231F20"/>
              </w:rPr>
            </w:pPr>
            <w:proofErr w:type="spellStart"/>
            <w:r w:rsidRPr="00D2447C">
              <w:rPr>
                <w:color w:val="231F20"/>
              </w:rPr>
              <w:t>Không</w:t>
            </w:r>
            <w:proofErr w:type="spellEnd"/>
            <w:r w:rsidRPr="00D2447C">
              <w:rPr>
                <w:color w:val="231F20"/>
                <w:spacing w:val="-9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thải</w:t>
            </w:r>
            <w:proofErr w:type="spellEnd"/>
            <w:r w:rsidRPr="00D2447C">
              <w:rPr>
                <w:color w:val="231F20"/>
                <w:spacing w:val="-8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ra</w:t>
            </w:r>
            <w:proofErr w:type="spellEnd"/>
            <w:r w:rsidRPr="00D2447C">
              <w:rPr>
                <w:color w:val="231F20"/>
                <w:spacing w:val="-8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môi</w:t>
            </w:r>
            <w:proofErr w:type="spellEnd"/>
            <w:r w:rsidRPr="00D2447C">
              <w:rPr>
                <w:color w:val="231F20"/>
                <w:spacing w:val="-8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trường</w:t>
            </w:r>
            <w:proofErr w:type="spellEnd"/>
            <w:r w:rsidRPr="00D2447C">
              <w:rPr>
                <w:color w:val="231F20"/>
                <w:spacing w:val="-8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các</w:t>
            </w:r>
            <w:proofErr w:type="spellEnd"/>
            <w:r w:rsidRPr="00D2447C">
              <w:rPr>
                <w:color w:val="231F20"/>
                <w:spacing w:val="-8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chất</w:t>
            </w:r>
            <w:proofErr w:type="spellEnd"/>
            <w:r w:rsidRPr="00D2447C">
              <w:rPr>
                <w:color w:val="231F20"/>
                <w:spacing w:val="-9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gây</w:t>
            </w:r>
            <w:proofErr w:type="spellEnd"/>
            <w:r w:rsidRPr="00D2447C">
              <w:rPr>
                <w:color w:val="231F20"/>
                <w:spacing w:val="-8"/>
              </w:rPr>
              <w:t xml:space="preserve"> </w:t>
            </w:r>
            <w:r w:rsidRPr="00D2447C">
              <w:rPr>
                <w:color w:val="231F20"/>
              </w:rPr>
              <w:t>ô</w:t>
            </w:r>
            <w:r w:rsidRPr="00D2447C">
              <w:rPr>
                <w:color w:val="231F20"/>
                <w:spacing w:val="-8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nhiễm</w:t>
            </w:r>
            <w:proofErr w:type="spellEnd"/>
            <w:r w:rsidRPr="00D2447C">
              <w:rPr>
                <w:color w:val="231F20"/>
              </w:rPr>
              <w:t xml:space="preserve">, </w:t>
            </w:r>
            <w:proofErr w:type="spellStart"/>
            <w:r w:rsidRPr="00D2447C">
              <w:rPr>
                <w:color w:val="231F20"/>
              </w:rPr>
              <w:t>ít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ảnh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hưởng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đến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hệ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sinh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vật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thuỷ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sinh</w:t>
            </w:r>
            <w:proofErr w:type="spellEnd"/>
            <w:r w:rsidRPr="00D2447C">
              <w:rPr>
                <w:color w:val="231F20"/>
              </w:rPr>
              <w:t xml:space="preserve"> → </w:t>
            </w:r>
            <w:proofErr w:type="spellStart"/>
            <w:r w:rsidRPr="00D2447C">
              <w:rPr>
                <w:color w:val="231F20"/>
              </w:rPr>
              <w:t>bảo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vệ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môi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trường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sống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của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các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loài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thuỷ</w:t>
            </w:r>
            <w:proofErr w:type="spellEnd"/>
            <w:r w:rsidRPr="00D2447C">
              <w:rPr>
                <w:color w:val="231F20"/>
                <w:spacing w:val="-4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sản</w:t>
            </w:r>
            <w:proofErr w:type="spellEnd"/>
            <w:r w:rsidRPr="00D2447C">
              <w:rPr>
                <w:color w:val="231F20"/>
              </w:rPr>
              <w:t>.</w:t>
            </w:r>
          </w:p>
        </w:tc>
      </w:tr>
      <w:tr w:rsidR="00B61D4F" w:rsidRPr="00D2447C" w14:paraId="23612E65" w14:textId="77777777" w:rsidTr="00D63DD0">
        <w:trPr>
          <w:trHeight w:val="974"/>
        </w:trPr>
        <w:tc>
          <w:tcPr>
            <w:tcW w:w="36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B95E041" w14:textId="77777777" w:rsidR="00B61D4F" w:rsidRPr="00D2447C" w:rsidRDefault="00B61D4F" w:rsidP="00D2447C">
            <w:pPr>
              <w:pStyle w:val="TableParagraph"/>
              <w:kinsoku w:val="0"/>
              <w:overflowPunct w:val="0"/>
              <w:spacing w:line="276" w:lineRule="auto"/>
              <w:ind w:right="98"/>
              <w:jc w:val="both"/>
              <w:rPr>
                <w:color w:val="231F20"/>
              </w:rPr>
            </w:pPr>
            <w:proofErr w:type="spellStart"/>
            <w:r w:rsidRPr="00D2447C">
              <w:rPr>
                <w:color w:val="231F20"/>
              </w:rPr>
              <w:t>Thả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các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loài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thuỷ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sản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quý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hiếm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vào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một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số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nội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thuỷ</w:t>
            </w:r>
            <w:proofErr w:type="spellEnd"/>
            <w:r w:rsidRPr="00D2447C">
              <w:rPr>
                <w:color w:val="231F20"/>
              </w:rPr>
              <w:t xml:space="preserve">, </w:t>
            </w:r>
            <w:proofErr w:type="spellStart"/>
            <w:r w:rsidRPr="00D2447C">
              <w:rPr>
                <w:color w:val="231F20"/>
              </w:rPr>
              <w:t>vũng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và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vịnh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ven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biển</w:t>
            </w:r>
            <w:proofErr w:type="spellEnd"/>
            <w:r w:rsidRPr="00D2447C">
              <w:rPr>
                <w:color w:val="231F20"/>
              </w:rPr>
              <w:t>.</w:t>
            </w:r>
          </w:p>
        </w:tc>
        <w:tc>
          <w:tcPr>
            <w:tcW w:w="60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FC92A1B" w14:textId="77777777" w:rsidR="00B61D4F" w:rsidRPr="00D2447C" w:rsidRDefault="00B61D4F" w:rsidP="00D2447C">
            <w:pPr>
              <w:pStyle w:val="TableParagraph"/>
              <w:kinsoku w:val="0"/>
              <w:overflowPunct w:val="0"/>
              <w:spacing w:line="276" w:lineRule="auto"/>
              <w:ind w:right="98"/>
              <w:jc w:val="both"/>
              <w:rPr>
                <w:color w:val="231F20"/>
              </w:rPr>
            </w:pPr>
            <w:proofErr w:type="spellStart"/>
            <w:r w:rsidRPr="00D2447C">
              <w:rPr>
                <w:color w:val="231F20"/>
              </w:rPr>
              <w:t>Giúp</w:t>
            </w:r>
            <w:proofErr w:type="spellEnd"/>
            <w:r w:rsidRPr="00D2447C">
              <w:rPr>
                <w:color w:val="231F20"/>
                <w:spacing w:val="-1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tăng</w:t>
            </w:r>
            <w:proofErr w:type="spellEnd"/>
            <w:r w:rsidRPr="00D2447C">
              <w:rPr>
                <w:color w:val="231F20"/>
                <w:spacing w:val="-9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khả</w:t>
            </w:r>
            <w:proofErr w:type="spellEnd"/>
            <w:r w:rsidRPr="00D2447C">
              <w:rPr>
                <w:color w:val="231F20"/>
                <w:spacing w:val="-9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năng</w:t>
            </w:r>
            <w:proofErr w:type="spellEnd"/>
            <w:r w:rsidRPr="00D2447C">
              <w:rPr>
                <w:color w:val="231F20"/>
                <w:spacing w:val="-9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sinh</w:t>
            </w:r>
            <w:proofErr w:type="spellEnd"/>
            <w:r w:rsidRPr="00D2447C">
              <w:rPr>
                <w:color w:val="231F20"/>
                <w:spacing w:val="-9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sản</w:t>
            </w:r>
            <w:proofErr w:type="spellEnd"/>
            <w:r w:rsidRPr="00D2447C">
              <w:rPr>
                <w:color w:val="231F20"/>
                <w:spacing w:val="-9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của</w:t>
            </w:r>
            <w:proofErr w:type="spellEnd"/>
            <w:r w:rsidRPr="00D2447C">
              <w:rPr>
                <w:color w:val="231F20"/>
                <w:spacing w:val="-9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các</w:t>
            </w:r>
            <w:proofErr w:type="spellEnd"/>
            <w:r w:rsidRPr="00D2447C">
              <w:rPr>
                <w:color w:val="231F20"/>
                <w:spacing w:val="-1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loài</w:t>
            </w:r>
            <w:proofErr w:type="spellEnd"/>
            <w:r w:rsidRPr="00D2447C">
              <w:rPr>
                <w:color w:val="231F20"/>
                <w:spacing w:val="-9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thuỷ</w:t>
            </w:r>
            <w:proofErr w:type="spellEnd"/>
            <w:r w:rsidRPr="00D2447C">
              <w:rPr>
                <w:color w:val="231F20"/>
                <w:spacing w:val="-9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sản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quý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hiếm</w:t>
            </w:r>
            <w:proofErr w:type="spellEnd"/>
            <w:r w:rsidRPr="00D2447C">
              <w:rPr>
                <w:color w:val="231F20"/>
              </w:rPr>
              <w:t xml:space="preserve">, </w:t>
            </w:r>
            <w:proofErr w:type="spellStart"/>
            <w:r w:rsidRPr="00D2447C">
              <w:rPr>
                <w:color w:val="231F20"/>
              </w:rPr>
              <w:t>nhờ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đó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làm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tăng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nguồn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lợi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thuỷ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sản</w:t>
            </w:r>
            <w:proofErr w:type="spellEnd"/>
            <w:r w:rsidRPr="00D2447C">
              <w:rPr>
                <w:color w:val="231F20"/>
              </w:rPr>
              <w:t xml:space="preserve">, </w:t>
            </w:r>
            <w:proofErr w:type="spellStart"/>
            <w:r w:rsidRPr="00D2447C">
              <w:rPr>
                <w:color w:val="231F20"/>
              </w:rPr>
              <w:t>ngăn</w:t>
            </w:r>
            <w:proofErr w:type="spellEnd"/>
            <w:r w:rsidRPr="00D2447C">
              <w:rPr>
                <w:color w:val="231F20"/>
                <w:spacing w:val="-1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chặn</w:t>
            </w:r>
            <w:proofErr w:type="spellEnd"/>
            <w:r w:rsidRPr="00D2447C">
              <w:rPr>
                <w:color w:val="231F20"/>
                <w:spacing w:val="-1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giảm</w:t>
            </w:r>
            <w:proofErr w:type="spellEnd"/>
            <w:r w:rsidRPr="00D2447C">
              <w:rPr>
                <w:color w:val="231F20"/>
                <w:spacing w:val="-1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sút</w:t>
            </w:r>
            <w:proofErr w:type="spellEnd"/>
            <w:r w:rsidRPr="00D2447C">
              <w:rPr>
                <w:color w:val="231F20"/>
                <w:spacing w:val="-1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trữ</w:t>
            </w:r>
            <w:proofErr w:type="spellEnd"/>
            <w:r w:rsidRPr="00D2447C">
              <w:rPr>
                <w:color w:val="231F20"/>
                <w:spacing w:val="-1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lượng</w:t>
            </w:r>
            <w:proofErr w:type="spellEnd"/>
            <w:r w:rsidRPr="00D2447C">
              <w:rPr>
                <w:color w:val="231F20"/>
                <w:spacing w:val="-1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của</w:t>
            </w:r>
            <w:proofErr w:type="spellEnd"/>
            <w:r w:rsidRPr="00D2447C">
              <w:rPr>
                <w:color w:val="231F20"/>
                <w:spacing w:val="-1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những</w:t>
            </w:r>
            <w:proofErr w:type="spellEnd"/>
            <w:r w:rsidRPr="00D2447C">
              <w:rPr>
                <w:color w:val="231F20"/>
                <w:spacing w:val="-1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loài</w:t>
            </w:r>
            <w:proofErr w:type="spellEnd"/>
            <w:r w:rsidRPr="00D2447C">
              <w:rPr>
                <w:color w:val="231F20"/>
                <w:spacing w:val="-1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thuỷ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sản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quý</w:t>
            </w:r>
            <w:proofErr w:type="spellEnd"/>
            <w:r w:rsidRPr="00D2447C">
              <w:rPr>
                <w:color w:val="231F20"/>
                <w:spacing w:val="-12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hiếm</w:t>
            </w:r>
            <w:proofErr w:type="spellEnd"/>
            <w:r w:rsidRPr="00D2447C">
              <w:rPr>
                <w:color w:val="231F20"/>
              </w:rPr>
              <w:t>.</w:t>
            </w:r>
          </w:p>
        </w:tc>
      </w:tr>
      <w:tr w:rsidR="00B61D4F" w:rsidRPr="00D2447C" w14:paraId="45E52E95" w14:textId="77777777" w:rsidTr="00D63DD0">
        <w:trPr>
          <w:trHeight w:val="1692"/>
        </w:trPr>
        <w:tc>
          <w:tcPr>
            <w:tcW w:w="36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3D9156" w14:textId="77777777" w:rsidR="00B61D4F" w:rsidRPr="00D2447C" w:rsidRDefault="00B61D4F" w:rsidP="00D2447C">
            <w:pPr>
              <w:pStyle w:val="TableParagraph"/>
              <w:kinsoku w:val="0"/>
              <w:overflowPunct w:val="0"/>
              <w:spacing w:line="276" w:lineRule="auto"/>
              <w:rPr>
                <w:color w:val="231F20"/>
              </w:rPr>
            </w:pPr>
            <w:proofErr w:type="spellStart"/>
            <w:r w:rsidRPr="00D2447C">
              <w:rPr>
                <w:color w:val="231F20"/>
              </w:rPr>
              <w:t>Thiết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lập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các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khu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bảo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tồn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biển</w:t>
            </w:r>
            <w:proofErr w:type="spellEnd"/>
            <w:r w:rsidRPr="00D2447C">
              <w:rPr>
                <w:color w:val="231F20"/>
              </w:rPr>
              <w:t>.</w:t>
            </w:r>
          </w:p>
        </w:tc>
        <w:tc>
          <w:tcPr>
            <w:tcW w:w="60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EFD765E" w14:textId="77777777" w:rsidR="00B61D4F" w:rsidRPr="00D2447C" w:rsidRDefault="00B61D4F" w:rsidP="00D2447C">
            <w:pPr>
              <w:pStyle w:val="TableParagraph"/>
              <w:numPr>
                <w:ilvl w:val="0"/>
                <w:numId w:val="12"/>
              </w:numPr>
              <w:tabs>
                <w:tab w:val="left" w:pos="294"/>
              </w:tabs>
              <w:kinsoku w:val="0"/>
              <w:overflowPunct w:val="0"/>
              <w:spacing w:line="276" w:lineRule="auto"/>
              <w:ind w:right="97" w:firstLine="0"/>
              <w:jc w:val="both"/>
              <w:rPr>
                <w:color w:val="231F20"/>
              </w:rPr>
            </w:pPr>
            <w:r w:rsidRPr="00D2447C">
              <w:rPr>
                <w:color w:val="231F20"/>
              </w:rPr>
              <w:t>Bảo</w:t>
            </w:r>
            <w:r w:rsidRPr="00D2447C">
              <w:rPr>
                <w:color w:val="231F20"/>
                <w:spacing w:val="-14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vệ</w:t>
            </w:r>
            <w:proofErr w:type="spellEnd"/>
            <w:r w:rsidRPr="00D2447C">
              <w:rPr>
                <w:color w:val="231F20"/>
                <w:spacing w:val="-14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các</w:t>
            </w:r>
            <w:proofErr w:type="spellEnd"/>
            <w:r w:rsidRPr="00D2447C">
              <w:rPr>
                <w:color w:val="231F20"/>
                <w:spacing w:val="-13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loài</w:t>
            </w:r>
            <w:proofErr w:type="spellEnd"/>
            <w:r w:rsidRPr="00D2447C">
              <w:rPr>
                <w:color w:val="231F20"/>
                <w:spacing w:val="-14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thuỷ</w:t>
            </w:r>
            <w:proofErr w:type="spellEnd"/>
            <w:r w:rsidRPr="00D2447C">
              <w:rPr>
                <w:color w:val="231F20"/>
                <w:spacing w:val="-14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sản</w:t>
            </w:r>
            <w:proofErr w:type="spellEnd"/>
            <w:r w:rsidRPr="00D2447C">
              <w:rPr>
                <w:color w:val="231F20"/>
                <w:spacing w:val="-13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và</w:t>
            </w:r>
            <w:proofErr w:type="spellEnd"/>
            <w:r w:rsidRPr="00D2447C">
              <w:rPr>
                <w:color w:val="231F20"/>
                <w:spacing w:val="-14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môi</w:t>
            </w:r>
            <w:proofErr w:type="spellEnd"/>
            <w:r w:rsidRPr="00D2447C">
              <w:rPr>
                <w:color w:val="231F20"/>
                <w:spacing w:val="-13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trường</w:t>
            </w:r>
            <w:proofErr w:type="spellEnd"/>
            <w:r w:rsidRPr="00D2447C">
              <w:rPr>
                <w:color w:val="231F20"/>
                <w:spacing w:val="-14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sống</w:t>
            </w:r>
            <w:proofErr w:type="spellEnd"/>
            <w:r w:rsidRPr="00D2447C">
              <w:rPr>
                <w:color w:val="231F20"/>
                <w:spacing w:val="-14"/>
              </w:rPr>
              <w:t xml:space="preserve"> </w:t>
            </w:r>
            <w:proofErr w:type="spellStart"/>
            <w:r w:rsidRPr="00D2447C">
              <w:rPr>
                <w:color w:val="231F20"/>
                <w:spacing w:val="-4"/>
              </w:rPr>
              <w:t>của</w:t>
            </w:r>
            <w:proofErr w:type="spellEnd"/>
            <w:r w:rsidRPr="00D2447C">
              <w:rPr>
                <w:color w:val="231F20"/>
                <w:spacing w:val="-4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chúng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trong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các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khu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bảo</w:t>
            </w:r>
            <w:proofErr w:type="spellEnd"/>
            <w:r w:rsidRPr="00D2447C">
              <w:rPr>
                <w:color w:val="231F20"/>
                <w:spacing w:val="-26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tồn</w:t>
            </w:r>
            <w:proofErr w:type="spellEnd"/>
            <w:r w:rsidRPr="00D2447C">
              <w:rPr>
                <w:color w:val="231F20"/>
              </w:rPr>
              <w:t>.</w:t>
            </w:r>
          </w:p>
          <w:p w14:paraId="0CB2E418" w14:textId="77777777" w:rsidR="00B61D4F" w:rsidRPr="00D2447C" w:rsidRDefault="00B61D4F" w:rsidP="00D2447C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kinsoku w:val="0"/>
              <w:overflowPunct w:val="0"/>
              <w:spacing w:line="276" w:lineRule="auto"/>
              <w:ind w:right="98" w:firstLine="0"/>
              <w:jc w:val="both"/>
              <w:rPr>
                <w:color w:val="231F20"/>
              </w:rPr>
            </w:pPr>
            <w:proofErr w:type="spellStart"/>
            <w:r w:rsidRPr="00D2447C">
              <w:rPr>
                <w:color w:val="231F20"/>
                <w:spacing w:val="-8"/>
              </w:rPr>
              <w:t>Tạo</w:t>
            </w:r>
            <w:proofErr w:type="spellEnd"/>
            <w:r w:rsidRPr="00D2447C">
              <w:rPr>
                <w:color w:val="231F20"/>
                <w:spacing w:val="-8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điều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kiện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thuận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lợi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cho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các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loài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thuỷ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sản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sinh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trưởng</w:t>
            </w:r>
            <w:proofErr w:type="spellEnd"/>
            <w:r w:rsidRPr="00D2447C">
              <w:rPr>
                <w:color w:val="231F20"/>
              </w:rPr>
              <w:t xml:space="preserve">, </w:t>
            </w:r>
            <w:proofErr w:type="spellStart"/>
            <w:r w:rsidRPr="00D2447C">
              <w:rPr>
                <w:color w:val="231F20"/>
              </w:rPr>
              <w:t>phát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triển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và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sinh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sản</w:t>
            </w:r>
            <w:proofErr w:type="spellEnd"/>
            <w:r w:rsidRPr="00D2447C">
              <w:rPr>
                <w:color w:val="231F20"/>
              </w:rPr>
              <w:t xml:space="preserve"> → </w:t>
            </w:r>
            <w:proofErr w:type="spellStart"/>
            <w:r w:rsidRPr="00D2447C">
              <w:rPr>
                <w:color w:val="231F20"/>
              </w:rPr>
              <w:t>bảo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vệ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  <w:spacing w:val="-6"/>
              </w:rPr>
              <w:t>đa</w:t>
            </w:r>
            <w:proofErr w:type="spellEnd"/>
            <w:r w:rsidRPr="00D2447C">
              <w:rPr>
                <w:color w:val="231F20"/>
                <w:spacing w:val="-6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dạng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sinh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học</w:t>
            </w:r>
            <w:proofErr w:type="spellEnd"/>
            <w:r w:rsidRPr="00D2447C">
              <w:rPr>
                <w:color w:val="231F20"/>
              </w:rPr>
              <w:t xml:space="preserve">, </w:t>
            </w:r>
            <w:proofErr w:type="spellStart"/>
            <w:r w:rsidRPr="00D2447C">
              <w:rPr>
                <w:color w:val="231F20"/>
              </w:rPr>
              <w:t>cung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cấp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nguồn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giống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và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  <w:spacing w:val="-4"/>
              </w:rPr>
              <w:t>nguồn</w:t>
            </w:r>
            <w:proofErr w:type="spellEnd"/>
            <w:r w:rsidRPr="00D2447C">
              <w:rPr>
                <w:color w:val="231F20"/>
                <w:spacing w:val="-4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lợi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hải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sản</w:t>
            </w:r>
            <w:proofErr w:type="spellEnd"/>
            <w:r w:rsidRPr="00D2447C">
              <w:rPr>
                <w:color w:val="231F20"/>
              </w:rPr>
              <w:t xml:space="preserve">, </w:t>
            </w:r>
            <w:proofErr w:type="spellStart"/>
            <w:r w:rsidRPr="00D2447C">
              <w:rPr>
                <w:color w:val="231F20"/>
              </w:rPr>
              <w:t>góp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phần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phát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triển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kinh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tế</w:t>
            </w:r>
            <w:proofErr w:type="spellEnd"/>
            <w:r w:rsidRPr="00D2447C">
              <w:rPr>
                <w:color w:val="231F20"/>
              </w:rPr>
              <w:t xml:space="preserve"> – </w:t>
            </w:r>
            <w:proofErr w:type="spellStart"/>
            <w:r w:rsidRPr="00D2447C">
              <w:rPr>
                <w:color w:val="231F20"/>
              </w:rPr>
              <w:t>xã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hội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của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địa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phương</w:t>
            </w:r>
            <w:proofErr w:type="spellEnd"/>
            <w:r w:rsidRPr="00D2447C">
              <w:rPr>
                <w:color w:val="231F20"/>
              </w:rPr>
              <w:t xml:space="preserve">, </w:t>
            </w:r>
            <w:proofErr w:type="spellStart"/>
            <w:r w:rsidRPr="00D2447C">
              <w:rPr>
                <w:color w:val="231F20"/>
              </w:rPr>
              <w:t>quốc</w:t>
            </w:r>
            <w:proofErr w:type="spellEnd"/>
            <w:r w:rsidRPr="00D2447C">
              <w:rPr>
                <w:color w:val="231F20"/>
                <w:spacing w:val="-24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gia</w:t>
            </w:r>
            <w:proofErr w:type="spellEnd"/>
            <w:r w:rsidRPr="00D2447C">
              <w:rPr>
                <w:color w:val="231F20"/>
              </w:rPr>
              <w:t>.</w:t>
            </w:r>
          </w:p>
        </w:tc>
      </w:tr>
      <w:tr w:rsidR="00B61D4F" w:rsidRPr="00D2447C" w14:paraId="0F401383" w14:textId="77777777" w:rsidTr="00D63DD0">
        <w:trPr>
          <w:trHeight w:val="937"/>
        </w:trPr>
        <w:tc>
          <w:tcPr>
            <w:tcW w:w="36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38D702" w14:textId="77777777" w:rsidR="00B61D4F" w:rsidRPr="00D2447C" w:rsidRDefault="00B61D4F" w:rsidP="00D2447C">
            <w:pPr>
              <w:pStyle w:val="TableParagraph"/>
              <w:kinsoku w:val="0"/>
              <w:overflowPunct w:val="0"/>
              <w:spacing w:line="276" w:lineRule="auto"/>
              <w:ind w:right="96"/>
              <w:rPr>
                <w:color w:val="231F20"/>
              </w:rPr>
            </w:pPr>
            <w:r w:rsidRPr="00D2447C">
              <w:rPr>
                <w:color w:val="231F20"/>
              </w:rPr>
              <w:t>Bảo</w:t>
            </w:r>
            <w:r w:rsidRPr="00D2447C">
              <w:rPr>
                <w:color w:val="231F20"/>
                <w:spacing w:val="-17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vệ</w:t>
            </w:r>
            <w:proofErr w:type="spellEnd"/>
            <w:r w:rsidRPr="00D2447C">
              <w:rPr>
                <w:color w:val="231F20"/>
                <w:spacing w:val="-17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môi</w:t>
            </w:r>
            <w:proofErr w:type="spellEnd"/>
            <w:r w:rsidRPr="00D2447C">
              <w:rPr>
                <w:color w:val="231F20"/>
                <w:spacing w:val="-16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trường</w:t>
            </w:r>
            <w:proofErr w:type="spellEnd"/>
            <w:r w:rsidRPr="00D2447C">
              <w:rPr>
                <w:color w:val="231F20"/>
                <w:spacing w:val="-17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sống</w:t>
            </w:r>
            <w:proofErr w:type="spellEnd"/>
            <w:r w:rsidRPr="00D2447C">
              <w:rPr>
                <w:color w:val="231F20"/>
                <w:spacing w:val="-16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của</w:t>
            </w:r>
            <w:proofErr w:type="spellEnd"/>
            <w:r w:rsidRPr="00D2447C">
              <w:rPr>
                <w:color w:val="231F20"/>
                <w:spacing w:val="-17"/>
              </w:rPr>
              <w:t xml:space="preserve"> </w:t>
            </w:r>
            <w:proofErr w:type="spellStart"/>
            <w:r w:rsidRPr="00D2447C">
              <w:rPr>
                <w:color w:val="231F20"/>
                <w:spacing w:val="-5"/>
              </w:rPr>
              <w:t>các</w:t>
            </w:r>
            <w:proofErr w:type="spellEnd"/>
            <w:r w:rsidRPr="00D2447C">
              <w:rPr>
                <w:color w:val="231F20"/>
                <w:spacing w:val="-5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loài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thuỷ</w:t>
            </w:r>
            <w:proofErr w:type="spellEnd"/>
            <w:r w:rsidRPr="00D2447C">
              <w:rPr>
                <w:color w:val="231F20"/>
                <w:spacing w:val="-13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sản</w:t>
            </w:r>
            <w:proofErr w:type="spellEnd"/>
            <w:r w:rsidRPr="00D2447C">
              <w:rPr>
                <w:color w:val="231F20"/>
              </w:rPr>
              <w:t>.</w:t>
            </w:r>
          </w:p>
        </w:tc>
        <w:tc>
          <w:tcPr>
            <w:tcW w:w="60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39D2924" w14:textId="77777777" w:rsidR="00B61D4F" w:rsidRPr="00D2447C" w:rsidRDefault="00B61D4F" w:rsidP="00D2447C">
            <w:pPr>
              <w:pStyle w:val="TableParagraph"/>
              <w:kinsoku w:val="0"/>
              <w:overflowPunct w:val="0"/>
              <w:spacing w:line="276" w:lineRule="auto"/>
              <w:ind w:right="97"/>
              <w:jc w:val="both"/>
              <w:rPr>
                <w:color w:val="231F20"/>
              </w:rPr>
            </w:pPr>
            <w:r w:rsidRPr="00D2447C">
              <w:rPr>
                <w:color w:val="231F20"/>
              </w:rPr>
              <w:t xml:space="preserve">Cung </w:t>
            </w:r>
            <w:proofErr w:type="spellStart"/>
            <w:r w:rsidRPr="00D2447C">
              <w:rPr>
                <w:color w:val="231F20"/>
              </w:rPr>
              <w:t>cấp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cho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các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loài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thuỷ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sản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một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môi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trường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sống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thuận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lợi</w:t>
            </w:r>
            <w:proofErr w:type="spellEnd"/>
            <w:r w:rsidRPr="00D2447C">
              <w:rPr>
                <w:color w:val="231F20"/>
              </w:rPr>
              <w:t xml:space="preserve">, </w:t>
            </w:r>
            <w:proofErr w:type="spellStart"/>
            <w:r w:rsidRPr="00D2447C">
              <w:rPr>
                <w:color w:val="231F20"/>
              </w:rPr>
              <w:t>nhờ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đó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giúp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chúng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sinh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trưởng</w:t>
            </w:r>
            <w:proofErr w:type="spellEnd"/>
            <w:r w:rsidRPr="00D2447C">
              <w:rPr>
                <w:color w:val="231F20"/>
              </w:rPr>
              <w:t xml:space="preserve">, </w:t>
            </w:r>
            <w:proofErr w:type="spellStart"/>
            <w:r w:rsidRPr="00D2447C">
              <w:rPr>
                <w:color w:val="231F20"/>
              </w:rPr>
              <w:t>phát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triển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và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sinh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sản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nhanh</w:t>
            </w:r>
            <w:proofErr w:type="spellEnd"/>
            <w:r w:rsidRPr="00D2447C">
              <w:rPr>
                <w:color w:val="231F20"/>
              </w:rPr>
              <w:t xml:space="preserve">, </w:t>
            </w:r>
            <w:proofErr w:type="spellStart"/>
            <w:r w:rsidRPr="00D2447C">
              <w:rPr>
                <w:color w:val="231F20"/>
              </w:rPr>
              <w:t>giúp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duy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trì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và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phát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triển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nguồn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lợi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thuỷ</w:t>
            </w:r>
            <w:proofErr w:type="spellEnd"/>
            <w:r w:rsidRPr="00D2447C">
              <w:rPr>
                <w:color w:val="231F20"/>
              </w:rPr>
              <w:t xml:space="preserve"> </w:t>
            </w:r>
            <w:proofErr w:type="spellStart"/>
            <w:r w:rsidRPr="00D2447C">
              <w:rPr>
                <w:color w:val="231F20"/>
              </w:rPr>
              <w:t>sản</w:t>
            </w:r>
            <w:proofErr w:type="spellEnd"/>
            <w:r w:rsidRPr="00D2447C">
              <w:rPr>
                <w:color w:val="231F20"/>
              </w:rPr>
              <w:t>.</w:t>
            </w:r>
          </w:p>
        </w:tc>
      </w:tr>
    </w:tbl>
    <w:p w14:paraId="28393C5E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CDA955" w14:textId="35944D00" w:rsidR="00D63DD0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dung</w:t>
      </w:r>
      <w:r w:rsidR="00D63DD0" w:rsidRPr="00D2447C">
        <w:rPr>
          <w:rFonts w:ascii="Times New Roman" w:hAnsi="Times New Roman" w:cs="Times New Roman"/>
          <w:b/>
          <w:sz w:val="24"/>
          <w:szCs w:val="24"/>
        </w:rPr>
        <w:t>:</w:t>
      </w:r>
      <w:r w:rsidR="00D63DD0" w:rsidRPr="00D2447C">
        <w:rPr>
          <w:rFonts w:ascii="Times New Roman" w:hAnsi="Times New Roman" w:cs="Times New Roman"/>
          <w:sz w:val="24"/>
          <w:szCs w:val="24"/>
        </w:rPr>
        <w:t xml:space="preserve"> HS </w:t>
      </w:r>
      <w:proofErr w:type="spellStart"/>
      <w:r w:rsidR="00D63DD0" w:rsidRPr="00D2447C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D63DD0"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DD0" w:rsidRPr="00D2447C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D63DD0"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DD0" w:rsidRPr="00D2447C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D63DD0"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DD0" w:rsidRPr="00D2447C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="00D63DD0"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DD0" w:rsidRPr="00D2447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D63DD0"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DD0" w:rsidRPr="00D2447C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="00D63DD0"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DD0" w:rsidRPr="00D2447C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D63DD0"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DD0" w:rsidRPr="00D2447C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D63DD0" w:rsidRPr="00D2447C">
        <w:rPr>
          <w:rFonts w:ascii="Times New Roman" w:hAnsi="Times New Roman" w:cs="Times New Roman"/>
          <w:sz w:val="24"/>
          <w:szCs w:val="24"/>
        </w:rPr>
        <w:t xml:space="preserve"> dung PHT </w:t>
      </w:r>
      <w:proofErr w:type="spellStart"/>
      <w:r w:rsidR="00D63DD0" w:rsidRPr="00D2447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D63DD0" w:rsidRPr="00D2447C">
        <w:rPr>
          <w:rFonts w:ascii="Times New Roman" w:hAnsi="Times New Roman" w:cs="Times New Roman"/>
          <w:sz w:val="24"/>
          <w:szCs w:val="24"/>
        </w:rPr>
        <w:t xml:space="preserve"> 1 </w:t>
      </w:r>
    </w:p>
    <w:p w14:paraId="0AE5EACA" w14:textId="77777777" w:rsidR="00D63DD0" w:rsidRPr="00D2447C" w:rsidRDefault="00D63DD0" w:rsidP="00D2447C">
      <w:pPr>
        <w:tabs>
          <w:tab w:val="left" w:pos="773"/>
        </w:tabs>
        <w:kinsoku w:val="0"/>
        <w:overflowPunct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447C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d) </w:t>
      </w:r>
      <w:proofErr w:type="spellStart"/>
      <w:r w:rsidRPr="00D2447C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>Tổ</w:t>
      </w:r>
      <w:proofErr w:type="spellEnd"/>
      <w:r w:rsidRPr="00D2447C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chức</w:t>
      </w:r>
      <w:proofErr w:type="spellEnd"/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thực</w:t>
      </w:r>
      <w:proofErr w:type="spellEnd"/>
      <w:r w:rsidRPr="00D2447C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hiện</w:t>
      </w:r>
      <w:proofErr w:type="spellEnd"/>
    </w:p>
    <w:tbl>
      <w:tblPr>
        <w:tblStyle w:val="TableGrid"/>
        <w:tblW w:w="9789" w:type="dxa"/>
        <w:tblInd w:w="-5" w:type="dxa"/>
        <w:tblLook w:val="04A0" w:firstRow="1" w:lastRow="0" w:firstColumn="1" w:lastColumn="0" w:noHBand="0" w:noVBand="1"/>
      </w:tblPr>
      <w:tblGrid>
        <w:gridCol w:w="5245"/>
        <w:gridCol w:w="4536"/>
        <w:gridCol w:w="8"/>
      </w:tblGrid>
      <w:tr w:rsidR="00D63DD0" w:rsidRPr="00D2447C" w14:paraId="689C185E" w14:textId="77777777" w:rsidTr="00C05403">
        <w:trPr>
          <w:gridAfter w:val="1"/>
          <w:wAfter w:w="8" w:type="dxa"/>
        </w:trPr>
        <w:tc>
          <w:tcPr>
            <w:tcW w:w="5245" w:type="dxa"/>
          </w:tcPr>
          <w:p w14:paraId="316CF0BF" w14:textId="77777777" w:rsidR="00D63DD0" w:rsidRPr="00D2447C" w:rsidRDefault="00D63DD0" w:rsidP="00D244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 động của giáo viên.</w:t>
            </w:r>
          </w:p>
        </w:tc>
        <w:tc>
          <w:tcPr>
            <w:tcW w:w="4536" w:type="dxa"/>
          </w:tcPr>
          <w:p w14:paraId="3B5C8D0E" w14:textId="77777777" w:rsidR="00D63DD0" w:rsidRPr="00D2447C" w:rsidRDefault="00D63DD0" w:rsidP="00D244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 động của học sinh.</w:t>
            </w:r>
          </w:p>
        </w:tc>
      </w:tr>
      <w:tr w:rsidR="00D63DD0" w:rsidRPr="00D2447C" w14:paraId="3DEA0D7E" w14:textId="77777777" w:rsidTr="00C05403">
        <w:tc>
          <w:tcPr>
            <w:tcW w:w="9789" w:type="dxa"/>
            <w:gridSpan w:val="3"/>
          </w:tcPr>
          <w:p w14:paraId="475FB686" w14:textId="77777777" w:rsidR="00D63DD0" w:rsidRPr="00D2447C" w:rsidRDefault="00D63DD0" w:rsidP="00D2447C">
            <w:pPr>
              <w:tabs>
                <w:tab w:val="left" w:pos="127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Chuyển giao nhiệm vụ</w:t>
            </w:r>
          </w:p>
        </w:tc>
      </w:tr>
      <w:tr w:rsidR="00D63DD0" w:rsidRPr="00D2447C" w14:paraId="78BCFA13" w14:textId="77777777" w:rsidTr="00C05403">
        <w:trPr>
          <w:gridAfter w:val="1"/>
          <w:wAfter w:w="8" w:type="dxa"/>
        </w:trPr>
        <w:tc>
          <w:tcPr>
            <w:tcW w:w="5245" w:type="dxa"/>
          </w:tcPr>
          <w:p w14:paraId="57147A4E" w14:textId="77777777" w:rsidR="00D63DD0" w:rsidRPr="00D2447C" w:rsidRDefault="00D63DD0" w:rsidP="00C054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>GV chia lớp thành 8 nhóm (mỗi nhóm 5-6 HS), yêu cầu các nhóm nghiên cứu thông tin phần II SGK để hoàn thành PHT số 1 trong thời gian 20 phút.</w:t>
            </w:r>
          </w:p>
        </w:tc>
        <w:tc>
          <w:tcPr>
            <w:tcW w:w="4536" w:type="dxa"/>
          </w:tcPr>
          <w:p w14:paraId="47A4F2E1" w14:textId="77777777" w:rsidR="00D63DD0" w:rsidRPr="00D2447C" w:rsidRDefault="00D63DD0" w:rsidP="00C05403">
            <w:pPr>
              <w:tabs>
                <w:tab w:val="left" w:pos="127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HS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tiếp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 w:rsidR="00074A95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74A95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 w:rsidR="00074A95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chia</w:t>
            </w:r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nhóm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sự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hướng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dẫn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giáo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viên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1E0674D6" w14:textId="77777777" w:rsidR="00D63DD0" w:rsidRPr="00D2447C" w:rsidRDefault="00D63DD0" w:rsidP="00C05403">
            <w:pPr>
              <w:tabs>
                <w:tab w:val="left" w:pos="127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3DD0" w:rsidRPr="00D2447C" w14:paraId="1F011352" w14:textId="77777777" w:rsidTr="00C05403">
        <w:tc>
          <w:tcPr>
            <w:tcW w:w="9789" w:type="dxa"/>
            <w:gridSpan w:val="3"/>
          </w:tcPr>
          <w:p w14:paraId="04D29DEC" w14:textId="77777777" w:rsidR="00D63DD0" w:rsidRPr="00D2447C" w:rsidRDefault="00D63DD0" w:rsidP="00D2447C">
            <w:pPr>
              <w:tabs>
                <w:tab w:val="left" w:pos="127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Thực hiện nhiệm vụ</w:t>
            </w:r>
          </w:p>
        </w:tc>
      </w:tr>
      <w:tr w:rsidR="00D63DD0" w:rsidRPr="00D2447C" w14:paraId="40C21C00" w14:textId="77777777" w:rsidTr="00C05403">
        <w:trPr>
          <w:gridAfter w:val="1"/>
          <w:wAfter w:w="8" w:type="dxa"/>
        </w:trPr>
        <w:tc>
          <w:tcPr>
            <w:tcW w:w="5245" w:type="dxa"/>
          </w:tcPr>
          <w:p w14:paraId="074EE731" w14:textId="77777777" w:rsidR="00D63DD0" w:rsidRPr="00D2447C" w:rsidRDefault="00D63DD0" w:rsidP="00D244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GV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yêu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cầu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nhóm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7907F154" w14:textId="77777777" w:rsidR="00D63DD0" w:rsidRPr="00D2447C" w:rsidRDefault="00074A95" w:rsidP="00C054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>Các nhóm thảo luận, phân chia các thành viên nghiên cứu thông tin sgk hoàn thành PHT</w:t>
            </w:r>
          </w:p>
        </w:tc>
      </w:tr>
      <w:tr w:rsidR="00D63DD0" w:rsidRPr="00D2447C" w14:paraId="6294D59A" w14:textId="77777777" w:rsidTr="00C05403">
        <w:tc>
          <w:tcPr>
            <w:tcW w:w="9789" w:type="dxa"/>
            <w:gridSpan w:val="3"/>
          </w:tcPr>
          <w:p w14:paraId="71B908D5" w14:textId="77777777" w:rsidR="00D63DD0" w:rsidRPr="00D2447C" w:rsidRDefault="00D63DD0" w:rsidP="00D2447C">
            <w:pPr>
              <w:tabs>
                <w:tab w:val="left" w:pos="127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Báo cáo, thảo luận.</w:t>
            </w:r>
          </w:p>
        </w:tc>
      </w:tr>
      <w:tr w:rsidR="00D63DD0" w:rsidRPr="00D2447C" w14:paraId="1DCA0EC5" w14:textId="77777777" w:rsidTr="00C05403">
        <w:trPr>
          <w:gridAfter w:val="1"/>
          <w:wAfter w:w="8" w:type="dxa"/>
        </w:trPr>
        <w:tc>
          <w:tcPr>
            <w:tcW w:w="5245" w:type="dxa"/>
          </w:tcPr>
          <w:p w14:paraId="02D36976" w14:textId="77777777" w:rsidR="00D63DD0" w:rsidRPr="00D2447C" w:rsidRDefault="00074A95" w:rsidP="00C054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GV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gọi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diện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nhóm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bất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kì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lên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bảng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trình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bày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thảo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luận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nhóm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mình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Lưu ý: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mỗi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diện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trình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bày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ý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nghĩa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một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biện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pháp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bảo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nguồn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lợi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thủy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trình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bày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diện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không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trùng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nhau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14:paraId="038198A8" w14:textId="77777777" w:rsidR="00D63DD0" w:rsidRPr="00D2447C" w:rsidRDefault="00766AE9" w:rsidP="00C054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diện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nhóm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gọi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lên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bảng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trình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bày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còn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lại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sát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bổ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sung.</w:t>
            </w:r>
          </w:p>
        </w:tc>
      </w:tr>
      <w:tr w:rsidR="00D63DD0" w:rsidRPr="00D2447C" w14:paraId="44481B7B" w14:textId="77777777" w:rsidTr="00C05403">
        <w:tc>
          <w:tcPr>
            <w:tcW w:w="9789" w:type="dxa"/>
            <w:gridSpan w:val="3"/>
          </w:tcPr>
          <w:p w14:paraId="6BA56CB4" w14:textId="77777777" w:rsidR="00D63DD0" w:rsidRPr="00D2447C" w:rsidRDefault="00D63DD0" w:rsidP="00D2447C">
            <w:pPr>
              <w:tabs>
                <w:tab w:val="left" w:pos="127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Kết luận, nhận định</w:t>
            </w:r>
          </w:p>
        </w:tc>
      </w:tr>
      <w:tr w:rsidR="00D63DD0" w:rsidRPr="00D2447C" w14:paraId="6AD58000" w14:textId="77777777" w:rsidTr="00C05403">
        <w:trPr>
          <w:gridAfter w:val="1"/>
          <w:wAfter w:w="8" w:type="dxa"/>
        </w:trPr>
        <w:tc>
          <w:tcPr>
            <w:tcW w:w="5245" w:type="dxa"/>
          </w:tcPr>
          <w:p w14:paraId="1D531713" w14:textId="77777777" w:rsidR="00D63DD0" w:rsidRPr="00D2447C" w:rsidRDefault="00D63DD0" w:rsidP="00D24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>GV nhận xét, đánh giá và chốt kiến thức cho HS</w:t>
            </w:r>
          </w:p>
        </w:tc>
        <w:tc>
          <w:tcPr>
            <w:tcW w:w="4536" w:type="dxa"/>
          </w:tcPr>
          <w:p w14:paraId="49C377BE" w14:textId="67C3915C" w:rsidR="00D63DD0" w:rsidRPr="00D2447C" w:rsidRDefault="00D63DD0" w:rsidP="00B34738">
            <w:pPr>
              <w:tabs>
                <w:tab w:val="left" w:pos="571"/>
              </w:tabs>
              <w:kinsoku w:val="0"/>
              <w:overflowPunct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HS ghi được vào</w:t>
            </w:r>
            <w:r w:rsidRPr="00D2447C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vở:</w:t>
            </w:r>
          </w:p>
        </w:tc>
      </w:tr>
    </w:tbl>
    <w:p w14:paraId="1B9C60E3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3: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luyện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</w:p>
    <w:p w14:paraId="593D92B2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Mục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tiêu</w:t>
      </w:r>
      <w:proofErr w:type="spellEnd"/>
    </w:p>
    <w:p w14:paraId="2A319347" w14:textId="77777777" w:rsidR="00074A95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447C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HS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củng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khắc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(ý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).</w:t>
      </w:r>
    </w:p>
    <w:p w14:paraId="4AEBD1C0" w14:textId="77777777" w:rsidR="00766AE9" w:rsidRPr="00D2447C" w:rsidRDefault="00074A95" w:rsidP="00D244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Nộ</w:t>
      </w:r>
      <w:r w:rsidR="00766AE9" w:rsidRPr="00D2447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766AE9" w:rsidRPr="00D2447C">
        <w:rPr>
          <w:rFonts w:ascii="Times New Roman" w:hAnsi="Times New Roman" w:cs="Times New Roman"/>
          <w:b/>
          <w:sz w:val="24"/>
          <w:szCs w:val="24"/>
        </w:rPr>
        <w:t xml:space="preserve"> dung</w:t>
      </w:r>
    </w:p>
    <w:p w14:paraId="53DA8D1D" w14:textId="77777777" w:rsidR="00074A95" w:rsidRPr="00D2447C" w:rsidRDefault="00766AE9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HS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SGK.</w:t>
      </w:r>
    </w:p>
    <w:p w14:paraId="02646DA0" w14:textId="77777777" w:rsidR="00B61D4F" w:rsidRPr="00D2447C" w:rsidRDefault="00074A95" w:rsidP="00D244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>c</w:t>
      </w:r>
      <w:r w:rsidR="00B61D4F" w:rsidRPr="00D2447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B61D4F" w:rsidRPr="00D2447C">
        <w:rPr>
          <w:rFonts w:ascii="Times New Roman" w:hAnsi="Times New Roman" w:cs="Times New Roman"/>
          <w:b/>
          <w:sz w:val="24"/>
          <w:szCs w:val="24"/>
        </w:rPr>
        <w:t>Sản</w:t>
      </w:r>
      <w:proofErr w:type="spellEnd"/>
      <w:r w:rsidR="00B61D4F"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1D4F" w:rsidRPr="00D2447C">
        <w:rPr>
          <w:rFonts w:ascii="Times New Roman" w:hAnsi="Times New Roman" w:cs="Times New Roman"/>
          <w:b/>
          <w:sz w:val="24"/>
          <w:szCs w:val="24"/>
        </w:rPr>
        <w:t>phẩm</w:t>
      </w:r>
      <w:proofErr w:type="spellEnd"/>
    </w:p>
    <w:p w14:paraId="61CE4FAA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HS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SGK.</w:t>
      </w:r>
    </w:p>
    <w:p w14:paraId="42D323F9" w14:textId="77777777" w:rsidR="00766AE9" w:rsidRPr="00D2447C" w:rsidRDefault="00766AE9" w:rsidP="00D2447C">
      <w:pPr>
        <w:tabs>
          <w:tab w:val="left" w:pos="773"/>
        </w:tabs>
        <w:kinsoku w:val="0"/>
        <w:overflowPunct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447C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d) </w:t>
      </w:r>
      <w:proofErr w:type="spellStart"/>
      <w:r w:rsidRPr="00D2447C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>Tổ</w:t>
      </w:r>
      <w:proofErr w:type="spellEnd"/>
      <w:r w:rsidRPr="00D2447C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chức</w:t>
      </w:r>
      <w:proofErr w:type="spellEnd"/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thực</w:t>
      </w:r>
      <w:proofErr w:type="spellEnd"/>
      <w:r w:rsidRPr="00D2447C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hiện</w:t>
      </w:r>
      <w:proofErr w:type="spellEnd"/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766AE9" w:rsidRPr="00D2447C" w14:paraId="68DAB081" w14:textId="77777777" w:rsidTr="00F22767">
        <w:tc>
          <w:tcPr>
            <w:tcW w:w="5387" w:type="dxa"/>
          </w:tcPr>
          <w:p w14:paraId="3917D190" w14:textId="77777777" w:rsidR="00766AE9" w:rsidRPr="00D2447C" w:rsidRDefault="00766AE9" w:rsidP="00D244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Hoạt động của giáo viên.</w:t>
            </w:r>
          </w:p>
        </w:tc>
        <w:tc>
          <w:tcPr>
            <w:tcW w:w="4252" w:type="dxa"/>
          </w:tcPr>
          <w:p w14:paraId="61CF4D70" w14:textId="77777777" w:rsidR="00766AE9" w:rsidRPr="00D2447C" w:rsidRDefault="00766AE9" w:rsidP="00D244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 động của học sinh.</w:t>
            </w:r>
          </w:p>
        </w:tc>
      </w:tr>
      <w:tr w:rsidR="00766AE9" w:rsidRPr="00D2447C" w14:paraId="58082641" w14:textId="77777777" w:rsidTr="00F22767">
        <w:tc>
          <w:tcPr>
            <w:tcW w:w="9639" w:type="dxa"/>
            <w:gridSpan w:val="2"/>
          </w:tcPr>
          <w:p w14:paraId="28B23781" w14:textId="77777777" w:rsidR="00766AE9" w:rsidRPr="00D2447C" w:rsidRDefault="00766AE9" w:rsidP="00D2447C">
            <w:pPr>
              <w:tabs>
                <w:tab w:val="left" w:pos="127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Chuyển giao nhiệm vụ</w:t>
            </w:r>
          </w:p>
        </w:tc>
      </w:tr>
      <w:tr w:rsidR="00766AE9" w:rsidRPr="00D2447C" w14:paraId="6582BAF2" w14:textId="77777777" w:rsidTr="00F22767">
        <w:tc>
          <w:tcPr>
            <w:tcW w:w="5387" w:type="dxa"/>
          </w:tcPr>
          <w:p w14:paraId="4BB07603" w14:textId="77777777" w:rsidR="00766AE9" w:rsidRPr="00D2447C" w:rsidRDefault="00766AE9" w:rsidP="00C054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>– GV hướng dẫn HS:</w:t>
            </w:r>
          </w:p>
          <w:p w14:paraId="4BAC283B" w14:textId="77777777" w:rsidR="00766AE9" w:rsidRPr="00D2447C" w:rsidRDefault="00766AE9" w:rsidP="00C054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>+ Sử dụng thông tin trong mục I của SGK kết hợp với thực tiễn ở địa phương để trả lời câu hỏi 1.</w:t>
            </w:r>
          </w:p>
          <w:p w14:paraId="269042CA" w14:textId="77777777" w:rsidR="00766AE9" w:rsidRPr="00D2447C" w:rsidRDefault="00766AE9" w:rsidP="00C054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>+ Sử dụng thông tin trong mục II của SGK để trả lời câu hỏi 2.</w:t>
            </w:r>
          </w:p>
        </w:tc>
        <w:tc>
          <w:tcPr>
            <w:tcW w:w="4252" w:type="dxa"/>
          </w:tcPr>
          <w:p w14:paraId="075F13AE" w14:textId="77777777" w:rsidR="00766AE9" w:rsidRPr="00D2447C" w:rsidRDefault="00766AE9" w:rsidP="00C05403">
            <w:pPr>
              <w:tabs>
                <w:tab w:val="left" w:pos="127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HS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tiếp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</w:p>
        </w:tc>
      </w:tr>
      <w:tr w:rsidR="00766AE9" w:rsidRPr="00D2447C" w14:paraId="48A912B5" w14:textId="77777777" w:rsidTr="00F22767">
        <w:tc>
          <w:tcPr>
            <w:tcW w:w="9639" w:type="dxa"/>
            <w:gridSpan w:val="2"/>
          </w:tcPr>
          <w:p w14:paraId="634AD3B8" w14:textId="77777777" w:rsidR="00766AE9" w:rsidRPr="00D2447C" w:rsidRDefault="00766AE9" w:rsidP="00D2447C">
            <w:pPr>
              <w:tabs>
                <w:tab w:val="left" w:pos="127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Thực hiện nhiệm vụ</w:t>
            </w:r>
          </w:p>
        </w:tc>
      </w:tr>
      <w:tr w:rsidR="00766AE9" w:rsidRPr="00D2447C" w14:paraId="1B384362" w14:textId="77777777" w:rsidTr="00F22767">
        <w:tc>
          <w:tcPr>
            <w:tcW w:w="5387" w:type="dxa"/>
          </w:tcPr>
          <w:p w14:paraId="193F93EE" w14:textId="77777777" w:rsidR="00766AE9" w:rsidRPr="00D2447C" w:rsidRDefault="00766AE9" w:rsidP="00D244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GV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yêu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cầu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nhân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14:paraId="371AD3B3" w14:textId="77777777" w:rsidR="00766AE9" w:rsidRPr="00D2447C" w:rsidRDefault="00766AE9" w:rsidP="00D24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HS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nhân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lời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câu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hỏi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sự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hướng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dẫn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giáo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viên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66AE9" w:rsidRPr="00D2447C" w14:paraId="6F184C3B" w14:textId="77777777" w:rsidTr="00F22767">
        <w:tc>
          <w:tcPr>
            <w:tcW w:w="9639" w:type="dxa"/>
            <w:gridSpan w:val="2"/>
          </w:tcPr>
          <w:p w14:paraId="587DD9C5" w14:textId="77777777" w:rsidR="00766AE9" w:rsidRPr="00D2447C" w:rsidRDefault="00766AE9" w:rsidP="00D2447C">
            <w:pPr>
              <w:tabs>
                <w:tab w:val="left" w:pos="127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Báo cáo, thảo luận.</w:t>
            </w:r>
          </w:p>
        </w:tc>
      </w:tr>
      <w:tr w:rsidR="00766AE9" w:rsidRPr="00D2447C" w14:paraId="151B221D" w14:textId="77777777" w:rsidTr="00F22767">
        <w:tc>
          <w:tcPr>
            <w:tcW w:w="5387" w:type="dxa"/>
          </w:tcPr>
          <w:p w14:paraId="12316255" w14:textId="77777777" w:rsidR="00766AE9" w:rsidRPr="00D2447C" w:rsidRDefault="00766AE9" w:rsidP="00D244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GV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gọi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lời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câ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hỏi</w:t>
            </w:r>
            <w:proofErr w:type="spellEnd"/>
          </w:p>
        </w:tc>
        <w:tc>
          <w:tcPr>
            <w:tcW w:w="4252" w:type="dxa"/>
          </w:tcPr>
          <w:p w14:paraId="0B9603C4" w14:textId="77777777" w:rsidR="00766AE9" w:rsidRPr="00D2447C" w:rsidRDefault="00766AE9" w:rsidP="00D24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>HS nghiên cứu thông tin sgk để trả lời các câu hỏi của GV, cả lớp bổ sung.</w:t>
            </w:r>
          </w:p>
        </w:tc>
      </w:tr>
      <w:tr w:rsidR="00766AE9" w:rsidRPr="00D2447C" w14:paraId="72F7F588" w14:textId="77777777" w:rsidTr="00F22767">
        <w:tc>
          <w:tcPr>
            <w:tcW w:w="9639" w:type="dxa"/>
            <w:gridSpan w:val="2"/>
          </w:tcPr>
          <w:p w14:paraId="4CF876F2" w14:textId="77777777" w:rsidR="00766AE9" w:rsidRPr="00D2447C" w:rsidRDefault="00766AE9" w:rsidP="00D2447C">
            <w:pPr>
              <w:tabs>
                <w:tab w:val="left" w:pos="127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Kết luận, nhận định</w:t>
            </w:r>
          </w:p>
        </w:tc>
      </w:tr>
      <w:tr w:rsidR="00766AE9" w:rsidRPr="00D2447C" w14:paraId="7BD41486" w14:textId="77777777" w:rsidTr="00F22767">
        <w:tc>
          <w:tcPr>
            <w:tcW w:w="5387" w:type="dxa"/>
          </w:tcPr>
          <w:p w14:paraId="2D935785" w14:textId="77777777" w:rsidR="00766AE9" w:rsidRPr="00D2447C" w:rsidRDefault="00766AE9" w:rsidP="00D24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>GV nhận xét, đánh giá và chốt kiến thức cho HS</w:t>
            </w:r>
          </w:p>
        </w:tc>
        <w:tc>
          <w:tcPr>
            <w:tcW w:w="4252" w:type="dxa"/>
          </w:tcPr>
          <w:p w14:paraId="4C0BCD69" w14:textId="7B96EB08" w:rsidR="00766AE9" w:rsidRPr="00D2447C" w:rsidRDefault="003743C1" w:rsidP="00B34738">
            <w:pPr>
              <w:tabs>
                <w:tab w:val="left" w:pos="571"/>
              </w:tabs>
              <w:kinsoku w:val="0"/>
              <w:overflowPunct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HS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lắng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nghe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</w:p>
        </w:tc>
      </w:tr>
    </w:tbl>
    <w:p w14:paraId="122461A7" w14:textId="77777777" w:rsidR="00B61D4F" w:rsidRPr="00D2447C" w:rsidRDefault="00655F73" w:rsidP="00D244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="00B61D4F" w:rsidRPr="00D2447C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="00B61D4F"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1D4F" w:rsidRPr="00D2447C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="00B61D4F" w:rsidRPr="00D2447C">
        <w:rPr>
          <w:rFonts w:ascii="Times New Roman" w:hAnsi="Times New Roman" w:cs="Times New Roman"/>
          <w:b/>
          <w:sz w:val="24"/>
          <w:szCs w:val="24"/>
        </w:rPr>
        <w:t xml:space="preserve"> 4: </w:t>
      </w:r>
      <w:proofErr w:type="spellStart"/>
      <w:r w:rsidR="00B61D4F" w:rsidRPr="00D2447C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="00B61D4F"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1D4F" w:rsidRPr="00D2447C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="00B61D4F"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1D4F" w:rsidRPr="00D2447C">
        <w:rPr>
          <w:rFonts w:ascii="Times New Roman" w:hAnsi="Times New Roman" w:cs="Times New Roman"/>
          <w:b/>
          <w:sz w:val="24"/>
          <w:szCs w:val="24"/>
        </w:rPr>
        <w:t>vận</w:t>
      </w:r>
      <w:proofErr w:type="spellEnd"/>
      <w:r w:rsidR="00B61D4F"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1D4F" w:rsidRPr="00D2447C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</w:p>
    <w:p w14:paraId="18C2F8A5" w14:textId="77777777" w:rsidR="00B61D4F" w:rsidRPr="00D2447C" w:rsidRDefault="00655F73" w:rsidP="00D244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="00B61D4F" w:rsidRPr="00D2447C">
        <w:rPr>
          <w:rFonts w:ascii="Times New Roman" w:hAnsi="Times New Roman" w:cs="Times New Roman"/>
          <w:b/>
          <w:sz w:val="24"/>
          <w:szCs w:val="24"/>
        </w:rPr>
        <w:t>Mục</w:t>
      </w:r>
      <w:proofErr w:type="spellEnd"/>
      <w:r w:rsidR="00B61D4F"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1D4F" w:rsidRPr="00D2447C">
        <w:rPr>
          <w:rFonts w:ascii="Times New Roman" w:hAnsi="Times New Roman" w:cs="Times New Roman"/>
          <w:b/>
          <w:sz w:val="24"/>
          <w:szCs w:val="24"/>
        </w:rPr>
        <w:t>tiêu</w:t>
      </w:r>
      <w:proofErr w:type="spellEnd"/>
    </w:p>
    <w:p w14:paraId="0AC99588" w14:textId="77777777" w:rsidR="00B61D4F" w:rsidRPr="00D2447C" w:rsidRDefault="00B61D4F" w:rsidP="00D244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HS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tiễn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727A2FBC" w14:textId="77777777" w:rsidR="008237D1" w:rsidRPr="00D2447C" w:rsidRDefault="008237D1" w:rsidP="00D244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dung</w:t>
      </w:r>
    </w:p>
    <w:p w14:paraId="54863B61" w14:textId="77777777" w:rsidR="008237D1" w:rsidRPr="00D2447C" w:rsidRDefault="008237D1" w:rsidP="00D244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47C">
        <w:rPr>
          <w:rFonts w:ascii="Times New Roman" w:hAnsi="Times New Roman" w:cs="Times New Roman"/>
          <w:sz w:val="24"/>
          <w:szCs w:val="24"/>
        </w:rPr>
        <w:t xml:space="preserve">HS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</w:p>
    <w:p w14:paraId="3CA0CA49" w14:textId="77777777" w:rsidR="00B61D4F" w:rsidRPr="00D2447C" w:rsidRDefault="008237D1" w:rsidP="00D244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>c</w:t>
      </w:r>
      <w:r w:rsidR="00655F73" w:rsidRPr="00D2447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B61D4F" w:rsidRPr="00D2447C">
        <w:rPr>
          <w:rFonts w:ascii="Times New Roman" w:hAnsi="Times New Roman" w:cs="Times New Roman"/>
          <w:b/>
          <w:sz w:val="24"/>
          <w:szCs w:val="24"/>
        </w:rPr>
        <w:t>Sản</w:t>
      </w:r>
      <w:proofErr w:type="spellEnd"/>
      <w:r w:rsidR="00B61D4F" w:rsidRPr="00D2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1D4F" w:rsidRPr="00D2447C">
        <w:rPr>
          <w:rFonts w:ascii="Times New Roman" w:hAnsi="Times New Roman" w:cs="Times New Roman"/>
          <w:b/>
          <w:sz w:val="24"/>
          <w:szCs w:val="24"/>
        </w:rPr>
        <w:t>phẩm</w:t>
      </w:r>
      <w:proofErr w:type="spellEnd"/>
    </w:p>
    <w:p w14:paraId="7F7D2862" w14:textId="77777777" w:rsidR="00B61D4F" w:rsidRPr="00D2447C" w:rsidRDefault="00B61D4F" w:rsidP="00D244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HS (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hoạ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).</w:t>
      </w:r>
    </w:p>
    <w:p w14:paraId="7F833DF2" w14:textId="77777777" w:rsidR="008237D1" w:rsidRPr="00D2447C" w:rsidRDefault="008237D1" w:rsidP="00D2447C">
      <w:pPr>
        <w:tabs>
          <w:tab w:val="left" w:pos="773"/>
        </w:tabs>
        <w:kinsoku w:val="0"/>
        <w:overflowPunct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447C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d) </w:t>
      </w:r>
      <w:proofErr w:type="spellStart"/>
      <w:r w:rsidRPr="00D2447C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>Tổ</w:t>
      </w:r>
      <w:proofErr w:type="spellEnd"/>
      <w:r w:rsidRPr="00D2447C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chức</w:t>
      </w:r>
      <w:proofErr w:type="spellEnd"/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thực</w:t>
      </w:r>
      <w:proofErr w:type="spellEnd"/>
      <w:r w:rsidRPr="00D2447C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hiện</w:t>
      </w:r>
      <w:proofErr w:type="spellEnd"/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8237D1" w:rsidRPr="00D2447C" w14:paraId="7ADB3D02" w14:textId="77777777" w:rsidTr="00F22767">
        <w:tc>
          <w:tcPr>
            <w:tcW w:w="5103" w:type="dxa"/>
          </w:tcPr>
          <w:p w14:paraId="68EC60FA" w14:textId="77777777" w:rsidR="008237D1" w:rsidRPr="00D2447C" w:rsidRDefault="008237D1" w:rsidP="00D244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 động của giáo viên.</w:t>
            </w:r>
          </w:p>
        </w:tc>
        <w:tc>
          <w:tcPr>
            <w:tcW w:w="4678" w:type="dxa"/>
          </w:tcPr>
          <w:p w14:paraId="4F513E98" w14:textId="77777777" w:rsidR="008237D1" w:rsidRPr="00D2447C" w:rsidRDefault="008237D1" w:rsidP="00D244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Hoạt động của học sinh.</w:t>
            </w:r>
          </w:p>
        </w:tc>
      </w:tr>
      <w:tr w:rsidR="008237D1" w:rsidRPr="00D2447C" w14:paraId="3D847CB1" w14:textId="77777777" w:rsidTr="00F22767">
        <w:tc>
          <w:tcPr>
            <w:tcW w:w="9781" w:type="dxa"/>
            <w:gridSpan w:val="2"/>
          </w:tcPr>
          <w:p w14:paraId="47C0763A" w14:textId="77777777" w:rsidR="008237D1" w:rsidRPr="00D2447C" w:rsidRDefault="008237D1" w:rsidP="00D2447C">
            <w:pPr>
              <w:tabs>
                <w:tab w:val="left" w:pos="127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Chuyển giao nhiệm vụ</w:t>
            </w:r>
          </w:p>
        </w:tc>
      </w:tr>
      <w:tr w:rsidR="008237D1" w:rsidRPr="00D2447C" w14:paraId="467705AE" w14:textId="77777777" w:rsidTr="00F22767">
        <w:tc>
          <w:tcPr>
            <w:tcW w:w="5103" w:type="dxa"/>
          </w:tcPr>
          <w:p w14:paraId="1EB0622D" w14:textId="77777777" w:rsidR="008237D1" w:rsidRPr="00D2447C" w:rsidRDefault="008237D1" w:rsidP="00D244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>GV hướng dẫn HS về nhà quan sát hoạt động bảo vệ và khai thác nguồn lợi thuỷ sản ở địa phương, từ đó đề xuất biện pháp nâng cao ý thức bảo vệ nguồn lợi thuỷ sản phù hợp với thực tiễn ở địa phương.</w:t>
            </w:r>
          </w:p>
        </w:tc>
        <w:tc>
          <w:tcPr>
            <w:tcW w:w="4678" w:type="dxa"/>
          </w:tcPr>
          <w:p w14:paraId="6FB323F3" w14:textId="77777777" w:rsidR="008237D1" w:rsidRPr="00D2447C" w:rsidRDefault="008237D1" w:rsidP="00D2447C">
            <w:pPr>
              <w:tabs>
                <w:tab w:val="left" w:pos="127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HS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tiếp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</w:p>
        </w:tc>
      </w:tr>
      <w:tr w:rsidR="008237D1" w:rsidRPr="00D2447C" w14:paraId="2ECF3003" w14:textId="77777777" w:rsidTr="00F22767">
        <w:tc>
          <w:tcPr>
            <w:tcW w:w="9781" w:type="dxa"/>
            <w:gridSpan w:val="2"/>
          </w:tcPr>
          <w:p w14:paraId="5F21CD55" w14:textId="77777777" w:rsidR="008237D1" w:rsidRPr="00D2447C" w:rsidRDefault="008237D1" w:rsidP="00D2447C">
            <w:pPr>
              <w:tabs>
                <w:tab w:val="left" w:pos="127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Thực hiện nhiệm vụ</w:t>
            </w:r>
          </w:p>
        </w:tc>
      </w:tr>
      <w:tr w:rsidR="008237D1" w:rsidRPr="00D2447C" w14:paraId="26A35197" w14:textId="77777777" w:rsidTr="00F22767">
        <w:tc>
          <w:tcPr>
            <w:tcW w:w="5103" w:type="dxa"/>
          </w:tcPr>
          <w:p w14:paraId="5D71BFC6" w14:textId="77777777" w:rsidR="008237D1" w:rsidRPr="00D2447C" w:rsidRDefault="008237D1" w:rsidP="00D244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GV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yêu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cầu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7B07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617B07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nhân</w:t>
            </w:r>
            <w:proofErr w:type="spellEnd"/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14:paraId="6FD70337" w14:textId="77777777" w:rsidR="008237D1" w:rsidRPr="00D2447C" w:rsidRDefault="008237D1" w:rsidP="00D244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 xml:space="preserve">-HS về nhà quan sát hoạt động bảo vệ và khai thác nguồn lợi thuỷ sản ở địa phương, đề xuất biện pháp phù hợp để nâng cao ý thức bảo vệ nguồn lợi thuỷ sản. </w:t>
            </w:r>
          </w:p>
        </w:tc>
      </w:tr>
      <w:tr w:rsidR="008237D1" w:rsidRPr="00D2447C" w14:paraId="0DD626E6" w14:textId="77777777" w:rsidTr="00F22767">
        <w:tc>
          <w:tcPr>
            <w:tcW w:w="9781" w:type="dxa"/>
            <w:gridSpan w:val="2"/>
          </w:tcPr>
          <w:p w14:paraId="627DC407" w14:textId="77777777" w:rsidR="008237D1" w:rsidRPr="00D2447C" w:rsidRDefault="008237D1" w:rsidP="00D2447C">
            <w:pPr>
              <w:tabs>
                <w:tab w:val="left" w:pos="127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Báo cáo, thảo luận.</w:t>
            </w:r>
          </w:p>
        </w:tc>
      </w:tr>
      <w:tr w:rsidR="008237D1" w:rsidRPr="00D2447C" w14:paraId="5D86A160" w14:textId="77777777" w:rsidTr="00F22767">
        <w:tc>
          <w:tcPr>
            <w:tcW w:w="5103" w:type="dxa"/>
          </w:tcPr>
          <w:p w14:paraId="6B9EFDAC" w14:textId="77777777" w:rsidR="008237D1" w:rsidRPr="00D2447C" w:rsidRDefault="008237D1" w:rsidP="00D244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GV </w:t>
            </w:r>
            <w:proofErr w:type="spellStart"/>
            <w:r w:rsidR="00617B07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yêu</w:t>
            </w:r>
            <w:proofErr w:type="spellEnd"/>
            <w:r w:rsidR="00617B07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7B07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cầu</w:t>
            </w:r>
            <w:proofErr w:type="spellEnd"/>
            <w:r w:rsidR="00617B07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HS </w:t>
            </w:r>
            <w:proofErr w:type="spellStart"/>
            <w:r w:rsidR="00617B07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nộp</w:t>
            </w:r>
            <w:proofErr w:type="spellEnd"/>
            <w:r w:rsidR="00617B07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7B07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="00617B07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7B07" w:rsidRPr="00D24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</w:p>
        </w:tc>
        <w:tc>
          <w:tcPr>
            <w:tcW w:w="4678" w:type="dxa"/>
          </w:tcPr>
          <w:p w14:paraId="4D76B18F" w14:textId="77777777" w:rsidR="008237D1" w:rsidRPr="00D2447C" w:rsidRDefault="00833FAA" w:rsidP="00D244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 xml:space="preserve">Nộp lại sản phẩm cho GV </w:t>
            </w:r>
            <w:r w:rsidR="00617B07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>vào buổi học tiếp theo</w:t>
            </w:r>
            <w:r w:rsidR="00617B07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37D1" w:rsidRPr="00D2447C" w14:paraId="7343FF1B" w14:textId="77777777" w:rsidTr="00F22767">
        <w:tc>
          <w:tcPr>
            <w:tcW w:w="9781" w:type="dxa"/>
            <w:gridSpan w:val="2"/>
          </w:tcPr>
          <w:p w14:paraId="10E9C555" w14:textId="77777777" w:rsidR="008237D1" w:rsidRPr="00D2447C" w:rsidRDefault="008237D1" w:rsidP="00D2447C">
            <w:pPr>
              <w:tabs>
                <w:tab w:val="left" w:pos="127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Kết luận, nhận định</w:t>
            </w:r>
          </w:p>
        </w:tc>
      </w:tr>
      <w:tr w:rsidR="008237D1" w:rsidRPr="00D2447C" w14:paraId="316BC9EC" w14:textId="77777777" w:rsidTr="00F22767">
        <w:tc>
          <w:tcPr>
            <w:tcW w:w="5103" w:type="dxa"/>
          </w:tcPr>
          <w:p w14:paraId="129E959D" w14:textId="77777777" w:rsidR="008237D1" w:rsidRPr="00D2447C" w:rsidRDefault="008237D1" w:rsidP="00D24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hAnsi="Times New Roman" w:cs="Times New Roman"/>
                <w:sz w:val="24"/>
                <w:szCs w:val="24"/>
              </w:rPr>
              <w:t xml:space="preserve">GV nhận xét, đánh giá </w:t>
            </w:r>
            <w:proofErr w:type="spellStart"/>
            <w:r w:rsidR="00617B07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="00617B07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7B07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="00617B07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7B07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617B07" w:rsidRPr="00D24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HS</w:t>
            </w:r>
          </w:p>
        </w:tc>
        <w:tc>
          <w:tcPr>
            <w:tcW w:w="4678" w:type="dxa"/>
          </w:tcPr>
          <w:p w14:paraId="369FF44C" w14:textId="0124CB46" w:rsidR="008237D1" w:rsidRPr="00D2447C" w:rsidRDefault="008237D1" w:rsidP="00B34738">
            <w:pPr>
              <w:tabs>
                <w:tab w:val="left" w:pos="571"/>
              </w:tabs>
              <w:kinsoku w:val="0"/>
              <w:overflowPunct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HS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lắng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nghe</w:t>
            </w:r>
            <w:proofErr w:type="spellEnd"/>
            <w:r w:rsidRPr="00D2447C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</w:p>
        </w:tc>
      </w:tr>
    </w:tbl>
    <w:p w14:paraId="0F2E3310" w14:textId="77777777" w:rsidR="00B61D4F" w:rsidRPr="00D2447C" w:rsidRDefault="00655F73" w:rsidP="00D244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47C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B61D4F" w:rsidRPr="00D2447C">
        <w:rPr>
          <w:rFonts w:ascii="Times New Roman" w:hAnsi="Times New Roman" w:cs="Times New Roman"/>
          <w:b/>
          <w:sz w:val="24"/>
          <w:szCs w:val="24"/>
        </w:rPr>
        <w:t>CÂU HỎI ÔN TẬP, KIỂM TRA ĐÁNH GIÁ MỞ RỘNG</w:t>
      </w:r>
    </w:p>
    <w:p w14:paraId="7A69957F" w14:textId="77777777" w:rsidR="00B61D4F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>.</w:t>
      </w:r>
    </w:p>
    <w:p w14:paraId="7967E023" w14:textId="210EA776" w:rsidR="002D09E4" w:rsidRPr="00D2447C" w:rsidRDefault="00B61D4F" w:rsidP="00D244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447C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2447C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tiễn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D24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47C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2D09E4">
        <w:rPr>
          <w:rFonts w:ascii="Times New Roman" w:hAnsi="Times New Roman" w:cs="Times New Roman"/>
          <w:sz w:val="24"/>
          <w:szCs w:val="24"/>
        </w:rPr>
        <w:t>.</w:t>
      </w:r>
    </w:p>
    <w:sectPr w:rsidR="002D09E4" w:rsidRPr="00D2447C" w:rsidSect="005541BE">
      <w:headerReference w:type="even" r:id="rId11"/>
      <w:headerReference w:type="default" r:id="rId12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989F7" w14:textId="77777777" w:rsidR="009039B7" w:rsidRDefault="009039B7">
      <w:pPr>
        <w:spacing w:after="0" w:line="240" w:lineRule="auto"/>
      </w:pPr>
      <w:r>
        <w:separator/>
      </w:r>
    </w:p>
  </w:endnote>
  <w:endnote w:type="continuationSeparator" w:id="0">
    <w:p w14:paraId="582DE5FD" w14:textId="77777777" w:rsidR="009039B7" w:rsidRDefault="0090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3DDE1" w14:textId="77777777" w:rsidR="009039B7" w:rsidRDefault="009039B7">
      <w:pPr>
        <w:spacing w:after="0" w:line="240" w:lineRule="auto"/>
      </w:pPr>
      <w:r>
        <w:separator/>
      </w:r>
    </w:p>
  </w:footnote>
  <w:footnote w:type="continuationSeparator" w:id="0">
    <w:p w14:paraId="7E35C29E" w14:textId="77777777" w:rsidR="009039B7" w:rsidRDefault="0090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D14F" w14:textId="77777777" w:rsidR="00B61D4F" w:rsidRDefault="00B61D4F">
    <w:pPr>
      <w:pStyle w:val="BodyText"/>
      <w:kinsoku w:val="0"/>
      <w:overflowPunct w:val="0"/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9C2EA" w14:textId="77777777" w:rsidR="00B61D4F" w:rsidRDefault="00B61D4F">
    <w:pPr>
      <w:pStyle w:val="BodyText"/>
      <w:kinsoku w:val="0"/>
      <w:overflowPunct w:val="0"/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5CB"/>
    <w:multiLevelType w:val="multilevel"/>
    <w:tmpl w:val="FFFFFFFF"/>
    <w:lvl w:ilvl="0">
      <w:numFmt w:val="bullet"/>
      <w:lvlText w:val="–"/>
      <w:lvlJc w:val="left"/>
      <w:pPr>
        <w:ind w:left="111" w:hanging="183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509" w:hanging="183"/>
      </w:pPr>
    </w:lvl>
    <w:lvl w:ilvl="2">
      <w:numFmt w:val="bullet"/>
      <w:lvlText w:val="•"/>
      <w:lvlJc w:val="left"/>
      <w:pPr>
        <w:ind w:left="899" w:hanging="183"/>
      </w:pPr>
    </w:lvl>
    <w:lvl w:ilvl="3">
      <w:numFmt w:val="bullet"/>
      <w:lvlText w:val="•"/>
      <w:lvlJc w:val="left"/>
      <w:pPr>
        <w:ind w:left="1289" w:hanging="183"/>
      </w:pPr>
    </w:lvl>
    <w:lvl w:ilvl="4">
      <w:numFmt w:val="bullet"/>
      <w:lvlText w:val="•"/>
      <w:lvlJc w:val="left"/>
      <w:pPr>
        <w:ind w:left="1679" w:hanging="183"/>
      </w:pPr>
    </w:lvl>
    <w:lvl w:ilvl="5">
      <w:numFmt w:val="bullet"/>
      <w:lvlText w:val="•"/>
      <w:lvlJc w:val="left"/>
      <w:pPr>
        <w:ind w:left="2069" w:hanging="183"/>
      </w:pPr>
    </w:lvl>
    <w:lvl w:ilvl="6">
      <w:numFmt w:val="bullet"/>
      <w:lvlText w:val="•"/>
      <w:lvlJc w:val="left"/>
      <w:pPr>
        <w:ind w:left="2459" w:hanging="183"/>
      </w:pPr>
    </w:lvl>
    <w:lvl w:ilvl="7">
      <w:numFmt w:val="bullet"/>
      <w:lvlText w:val="•"/>
      <w:lvlJc w:val="left"/>
      <w:pPr>
        <w:ind w:left="2849" w:hanging="183"/>
      </w:pPr>
    </w:lvl>
    <w:lvl w:ilvl="8">
      <w:numFmt w:val="bullet"/>
      <w:lvlText w:val="•"/>
      <w:lvlJc w:val="left"/>
      <w:pPr>
        <w:ind w:left="3239" w:hanging="183"/>
      </w:pPr>
    </w:lvl>
  </w:abstractNum>
  <w:abstractNum w:abstractNumId="1" w15:restartNumberingAfterBreak="0">
    <w:nsid w:val="000005CC"/>
    <w:multiLevelType w:val="multilevel"/>
    <w:tmpl w:val="FFFFFFFF"/>
    <w:lvl w:ilvl="0">
      <w:numFmt w:val="bullet"/>
      <w:lvlText w:val="–"/>
      <w:lvlJc w:val="left"/>
      <w:pPr>
        <w:ind w:left="111" w:hanging="23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509" w:hanging="235"/>
      </w:pPr>
    </w:lvl>
    <w:lvl w:ilvl="2">
      <w:numFmt w:val="bullet"/>
      <w:lvlText w:val="•"/>
      <w:lvlJc w:val="left"/>
      <w:pPr>
        <w:ind w:left="899" w:hanging="235"/>
      </w:pPr>
    </w:lvl>
    <w:lvl w:ilvl="3">
      <w:numFmt w:val="bullet"/>
      <w:lvlText w:val="•"/>
      <w:lvlJc w:val="left"/>
      <w:pPr>
        <w:ind w:left="1289" w:hanging="235"/>
      </w:pPr>
    </w:lvl>
    <w:lvl w:ilvl="4">
      <w:numFmt w:val="bullet"/>
      <w:lvlText w:val="•"/>
      <w:lvlJc w:val="left"/>
      <w:pPr>
        <w:ind w:left="1679" w:hanging="235"/>
      </w:pPr>
    </w:lvl>
    <w:lvl w:ilvl="5">
      <w:numFmt w:val="bullet"/>
      <w:lvlText w:val="•"/>
      <w:lvlJc w:val="left"/>
      <w:pPr>
        <w:ind w:left="2069" w:hanging="235"/>
      </w:pPr>
    </w:lvl>
    <w:lvl w:ilvl="6">
      <w:numFmt w:val="bullet"/>
      <w:lvlText w:val="•"/>
      <w:lvlJc w:val="left"/>
      <w:pPr>
        <w:ind w:left="2459" w:hanging="235"/>
      </w:pPr>
    </w:lvl>
    <w:lvl w:ilvl="7">
      <w:numFmt w:val="bullet"/>
      <w:lvlText w:val="•"/>
      <w:lvlJc w:val="left"/>
      <w:pPr>
        <w:ind w:left="2849" w:hanging="235"/>
      </w:pPr>
    </w:lvl>
    <w:lvl w:ilvl="8">
      <w:numFmt w:val="bullet"/>
      <w:lvlText w:val="•"/>
      <w:lvlJc w:val="left"/>
      <w:pPr>
        <w:ind w:left="3239" w:hanging="235"/>
      </w:pPr>
    </w:lvl>
  </w:abstractNum>
  <w:abstractNum w:abstractNumId="2" w15:restartNumberingAfterBreak="0">
    <w:nsid w:val="000005CE"/>
    <w:multiLevelType w:val="multilevel"/>
    <w:tmpl w:val="FFFFFFFF"/>
    <w:lvl w:ilvl="0">
      <w:numFmt w:val="bullet"/>
      <w:lvlText w:val="–"/>
      <w:lvlJc w:val="left"/>
      <w:pPr>
        <w:ind w:left="111" w:hanging="187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620" w:hanging="187"/>
      </w:pPr>
    </w:lvl>
    <w:lvl w:ilvl="2">
      <w:numFmt w:val="bullet"/>
      <w:lvlText w:val="•"/>
      <w:lvlJc w:val="left"/>
      <w:pPr>
        <w:ind w:left="1120" w:hanging="187"/>
      </w:pPr>
    </w:lvl>
    <w:lvl w:ilvl="3">
      <w:numFmt w:val="bullet"/>
      <w:lvlText w:val="•"/>
      <w:lvlJc w:val="left"/>
      <w:pPr>
        <w:ind w:left="1621" w:hanging="187"/>
      </w:pPr>
    </w:lvl>
    <w:lvl w:ilvl="4">
      <w:numFmt w:val="bullet"/>
      <w:lvlText w:val="•"/>
      <w:lvlJc w:val="left"/>
      <w:pPr>
        <w:ind w:left="2121" w:hanging="187"/>
      </w:pPr>
    </w:lvl>
    <w:lvl w:ilvl="5">
      <w:numFmt w:val="bullet"/>
      <w:lvlText w:val="•"/>
      <w:lvlJc w:val="left"/>
      <w:pPr>
        <w:ind w:left="2622" w:hanging="187"/>
      </w:pPr>
    </w:lvl>
    <w:lvl w:ilvl="6">
      <w:numFmt w:val="bullet"/>
      <w:lvlText w:val="•"/>
      <w:lvlJc w:val="left"/>
      <w:pPr>
        <w:ind w:left="3122" w:hanging="187"/>
      </w:pPr>
    </w:lvl>
    <w:lvl w:ilvl="7">
      <w:numFmt w:val="bullet"/>
      <w:lvlText w:val="•"/>
      <w:lvlJc w:val="left"/>
      <w:pPr>
        <w:ind w:left="3622" w:hanging="187"/>
      </w:pPr>
    </w:lvl>
    <w:lvl w:ilvl="8">
      <w:numFmt w:val="bullet"/>
      <w:lvlText w:val="•"/>
      <w:lvlJc w:val="left"/>
      <w:pPr>
        <w:ind w:left="4123" w:hanging="187"/>
      </w:pPr>
    </w:lvl>
  </w:abstractNum>
  <w:abstractNum w:abstractNumId="3" w15:restartNumberingAfterBreak="0">
    <w:nsid w:val="000005CF"/>
    <w:multiLevelType w:val="multilevel"/>
    <w:tmpl w:val="FFFFFFFF"/>
    <w:lvl w:ilvl="0">
      <w:numFmt w:val="bullet"/>
      <w:lvlText w:val="–"/>
      <w:lvlJc w:val="left"/>
      <w:pPr>
        <w:ind w:left="111" w:hanging="182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620" w:hanging="182"/>
      </w:pPr>
    </w:lvl>
    <w:lvl w:ilvl="2">
      <w:numFmt w:val="bullet"/>
      <w:lvlText w:val="•"/>
      <w:lvlJc w:val="left"/>
      <w:pPr>
        <w:ind w:left="1120" w:hanging="182"/>
      </w:pPr>
    </w:lvl>
    <w:lvl w:ilvl="3">
      <w:numFmt w:val="bullet"/>
      <w:lvlText w:val="•"/>
      <w:lvlJc w:val="left"/>
      <w:pPr>
        <w:ind w:left="1621" w:hanging="182"/>
      </w:pPr>
    </w:lvl>
    <w:lvl w:ilvl="4">
      <w:numFmt w:val="bullet"/>
      <w:lvlText w:val="•"/>
      <w:lvlJc w:val="left"/>
      <w:pPr>
        <w:ind w:left="2121" w:hanging="182"/>
      </w:pPr>
    </w:lvl>
    <w:lvl w:ilvl="5">
      <w:numFmt w:val="bullet"/>
      <w:lvlText w:val="•"/>
      <w:lvlJc w:val="left"/>
      <w:pPr>
        <w:ind w:left="2622" w:hanging="182"/>
      </w:pPr>
    </w:lvl>
    <w:lvl w:ilvl="6">
      <w:numFmt w:val="bullet"/>
      <w:lvlText w:val="•"/>
      <w:lvlJc w:val="left"/>
      <w:pPr>
        <w:ind w:left="3122" w:hanging="182"/>
      </w:pPr>
    </w:lvl>
    <w:lvl w:ilvl="7">
      <w:numFmt w:val="bullet"/>
      <w:lvlText w:val="•"/>
      <w:lvlJc w:val="left"/>
      <w:pPr>
        <w:ind w:left="3622" w:hanging="182"/>
      </w:pPr>
    </w:lvl>
    <w:lvl w:ilvl="8">
      <w:numFmt w:val="bullet"/>
      <w:lvlText w:val="•"/>
      <w:lvlJc w:val="left"/>
      <w:pPr>
        <w:ind w:left="4123" w:hanging="182"/>
      </w:pPr>
    </w:lvl>
  </w:abstractNum>
  <w:abstractNum w:abstractNumId="4" w15:restartNumberingAfterBreak="0">
    <w:nsid w:val="04A738FC"/>
    <w:multiLevelType w:val="hybridMultilevel"/>
    <w:tmpl w:val="3E7478E8"/>
    <w:lvl w:ilvl="0" w:tplc="CF7C82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90F1D"/>
    <w:multiLevelType w:val="hybridMultilevel"/>
    <w:tmpl w:val="0E727876"/>
    <w:lvl w:ilvl="0" w:tplc="435ECC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3959"/>
    <w:multiLevelType w:val="hybridMultilevel"/>
    <w:tmpl w:val="3C54ADBA"/>
    <w:lvl w:ilvl="0" w:tplc="9182B5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7683E"/>
    <w:multiLevelType w:val="hybridMultilevel"/>
    <w:tmpl w:val="2F506CE0"/>
    <w:lvl w:ilvl="0" w:tplc="3DD439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970F0"/>
    <w:multiLevelType w:val="hybridMultilevel"/>
    <w:tmpl w:val="FFF4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27EC4"/>
    <w:multiLevelType w:val="hybridMultilevel"/>
    <w:tmpl w:val="8E76D152"/>
    <w:lvl w:ilvl="0" w:tplc="9956ED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E3ACA"/>
    <w:multiLevelType w:val="hybridMultilevel"/>
    <w:tmpl w:val="26640C66"/>
    <w:lvl w:ilvl="0" w:tplc="2F10E30E">
      <w:start w:val="3"/>
      <w:numFmt w:val="bullet"/>
      <w:lvlText w:val="-"/>
      <w:lvlJc w:val="left"/>
      <w:pPr>
        <w:ind w:left="47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1" w15:restartNumberingAfterBreak="0">
    <w:nsid w:val="440B2F91"/>
    <w:multiLevelType w:val="hybridMultilevel"/>
    <w:tmpl w:val="2E70F8B2"/>
    <w:lvl w:ilvl="0" w:tplc="673CF1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62FF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B4BE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1E7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767A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202C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00B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0C2C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D653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81E3AC8"/>
    <w:multiLevelType w:val="hybridMultilevel"/>
    <w:tmpl w:val="0396FB5A"/>
    <w:lvl w:ilvl="0" w:tplc="6278FB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037FE"/>
    <w:multiLevelType w:val="hybridMultilevel"/>
    <w:tmpl w:val="0130D326"/>
    <w:lvl w:ilvl="0" w:tplc="BB72AA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61591"/>
    <w:multiLevelType w:val="hybridMultilevel"/>
    <w:tmpl w:val="333E1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41490"/>
    <w:multiLevelType w:val="hybridMultilevel"/>
    <w:tmpl w:val="DF402788"/>
    <w:lvl w:ilvl="0" w:tplc="6FFEFA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F2CF6"/>
    <w:multiLevelType w:val="hybridMultilevel"/>
    <w:tmpl w:val="6D94510C"/>
    <w:lvl w:ilvl="0" w:tplc="040814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8317F"/>
    <w:multiLevelType w:val="hybridMultilevel"/>
    <w:tmpl w:val="FFA630BC"/>
    <w:lvl w:ilvl="0" w:tplc="0AF0FEB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024264">
    <w:abstractNumId w:val="17"/>
  </w:num>
  <w:num w:numId="2" w16cid:durableId="1001667167">
    <w:abstractNumId w:val="5"/>
  </w:num>
  <w:num w:numId="3" w16cid:durableId="828130450">
    <w:abstractNumId w:val="14"/>
  </w:num>
  <w:num w:numId="4" w16cid:durableId="786971746">
    <w:abstractNumId w:val="8"/>
  </w:num>
  <w:num w:numId="5" w16cid:durableId="1986623410">
    <w:abstractNumId w:val="13"/>
  </w:num>
  <w:num w:numId="6" w16cid:durableId="746927112">
    <w:abstractNumId w:val="9"/>
  </w:num>
  <w:num w:numId="7" w16cid:durableId="175728371">
    <w:abstractNumId w:val="6"/>
  </w:num>
  <w:num w:numId="8" w16cid:durableId="1723016358">
    <w:abstractNumId w:val="7"/>
  </w:num>
  <w:num w:numId="9" w16cid:durableId="1609389477">
    <w:abstractNumId w:val="16"/>
  </w:num>
  <w:num w:numId="10" w16cid:durableId="24330785">
    <w:abstractNumId w:val="1"/>
  </w:num>
  <w:num w:numId="11" w16cid:durableId="1371959915">
    <w:abstractNumId w:val="0"/>
  </w:num>
  <w:num w:numId="12" w16cid:durableId="2036349743">
    <w:abstractNumId w:val="3"/>
  </w:num>
  <w:num w:numId="13" w16cid:durableId="435827054">
    <w:abstractNumId w:val="2"/>
  </w:num>
  <w:num w:numId="14" w16cid:durableId="1570265087">
    <w:abstractNumId w:val="10"/>
  </w:num>
  <w:num w:numId="15" w16cid:durableId="1633634676">
    <w:abstractNumId w:val="4"/>
  </w:num>
  <w:num w:numId="16" w16cid:durableId="1509557399">
    <w:abstractNumId w:val="15"/>
  </w:num>
  <w:num w:numId="17" w16cid:durableId="1653482444">
    <w:abstractNumId w:val="11"/>
  </w:num>
  <w:num w:numId="18" w16cid:durableId="6606686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4F"/>
    <w:rsid w:val="00074A95"/>
    <w:rsid w:val="002879DB"/>
    <w:rsid w:val="002D09E4"/>
    <w:rsid w:val="002E0F5C"/>
    <w:rsid w:val="003743C1"/>
    <w:rsid w:val="003922E6"/>
    <w:rsid w:val="005541BE"/>
    <w:rsid w:val="006002FA"/>
    <w:rsid w:val="00617B07"/>
    <w:rsid w:val="00655F73"/>
    <w:rsid w:val="00697BFA"/>
    <w:rsid w:val="00764688"/>
    <w:rsid w:val="00766AE9"/>
    <w:rsid w:val="007D2746"/>
    <w:rsid w:val="008237D1"/>
    <w:rsid w:val="008258BA"/>
    <w:rsid w:val="00833FAA"/>
    <w:rsid w:val="008549E7"/>
    <w:rsid w:val="008C44EA"/>
    <w:rsid w:val="009039B7"/>
    <w:rsid w:val="00B34738"/>
    <w:rsid w:val="00B61D4F"/>
    <w:rsid w:val="00BC1F83"/>
    <w:rsid w:val="00BE246B"/>
    <w:rsid w:val="00C014E7"/>
    <w:rsid w:val="00C05403"/>
    <w:rsid w:val="00D2447C"/>
    <w:rsid w:val="00D63DD0"/>
    <w:rsid w:val="00E37B2E"/>
    <w:rsid w:val="00F22767"/>
    <w:rsid w:val="00F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CB95A"/>
  <w15:chartTrackingRefBased/>
  <w15:docId w15:val="{D21C6D3B-6071-4E13-8036-66A06DF5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D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D4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61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B61D4F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Normal"/>
    <w:uiPriority w:val="1"/>
    <w:qFormat/>
    <w:rsid w:val="00B61D4F"/>
    <w:pPr>
      <w:widowControl w:val="0"/>
      <w:autoSpaceDE w:val="0"/>
      <w:autoSpaceDN w:val="0"/>
      <w:adjustRightInd w:val="0"/>
      <w:spacing w:after="0" w:line="240" w:lineRule="auto"/>
      <w:ind w:left="11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3922E6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5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SVmfKQk37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t74eQJByW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uSVmfKQk37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t74eQJByW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NV_TRUYEN</dc:creator>
  <cp:keywords/>
  <dc:description/>
  <cp:lastModifiedBy>Hưng Trần Văn</cp:lastModifiedBy>
  <cp:revision>17</cp:revision>
  <dcterms:created xsi:type="dcterms:W3CDTF">2024-07-30T13:04:00Z</dcterms:created>
  <dcterms:modified xsi:type="dcterms:W3CDTF">2025-05-19T13:28:00Z</dcterms:modified>
</cp:coreProperties>
</file>