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FD5C8" w14:textId="77777777" w:rsidR="006A00A0" w:rsidRDefault="006A00A0" w:rsidP="000B5C24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</w:p>
    <w:p w14:paraId="6048F35F" w14:textId="466AE3BE" w:rsidR="000B5C24" w:rsidRPr="004678A4" w:rsidRDefault="000B5C24" w:rsidP="000B5C24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 w:rsidRPr="004678A4">
        <w:rPr>
          <w:rFonts w:cs="Times New Roman"/>
          <w:b/>
          <w:sz w:val="26"/>
          <w:szCs w:val="26"/>
        </w:rPr>
        <w:t xml:space="preserve">MA TRẬN ĐỀ KIỂM TRA </w:t>
      </w:r>
      <w:r w:rsidR="006A00A0">
        <w:rPr>
          <w:rFonts w:cs="Times New Roman"/>
          <w:b/>
          <w:sz w:val="26"/>
          <w:szCs w:val="26"/>
        </w:rPr>
        <w:t xml:space="preserve">CUỐI </w:t>
      </w:r>
      <w:r>
        <w:rPr>
          <w:rFonts w:cs="Times New Roman"/>
          <w:b/>
          <w:sz w:val="26"/>
          <w:szCs w:val="26"/>
        </w:rPr>
        <w:t>HỌC</w:t>
      </w:r>
      <w:r w:rsidRPr="004678A4">
        <w:rPr>
          <w:rFonts w:cs="Times New Roman"/>
          <w:b/>
          <w:sz w:val="26"/>
          <w:szCs w:val="26"/>
        </w:rPr>
        <w:t xml:space="preserve"> KÌ I</w:t>
      </w:r>
    </w:p>
    <w:p w14:paraId="69AD7853" w14:textId="77777777" w:rsidR="000B5C24" w:rsidRDefault="000B5C24" w:rsidP="000B5C24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 w:rsidRPr="004678A4">
        <w:rPr>
          <w:rFonts w:cs="Times New Roman"/>
          <w:b/>
          <w:sz w:val="26"/>
          <w:szCs w:val="26"/>
        </w:rPr>
        <w:t>MÔN: SINH HỌC LỚP 10 – THỜI GIAN LÀM BÀI: 45 PHÚT</w:t>
      </w:r>
    </w:p>
    <w:p w14:paraId="3EEDE8CF" w14:textId="77777777" w:rsidR="000B5C24" w:rsidRPr="004678A4" w:rsidRDefault="000B5C24" w:rsidP="000B5C24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275"/>
        <w:gridCol w:w="1418"/>
        <w:gridCol w:w="850"/>
        <w:gridCol w:w="1276"/>
        <w:gridCol w:w="851"/>
        <w:gridCol w:w="1134"/>
        <w:gridCol w:w="850"/>
        <w:gridCol w:w="1134"/>
        <w:gridCol w:w="709"/>
        <w:gridCol w:w="1134"/>
        <w:gridCol w:w="709"/>
        <w:gridCol w:w="850"/>
        <w:gridCol w:w="992"/>
        <w:gridCol w:w="851"/>
      </w:tblGrid>
      <w:tr w:rsidR="000B5C24" w:rsidRPr="007973FC" w14:paraId="34A7E4C5" w14:textId="77777777" w:rsidTr="00DB289C">
        <w:trPr>
          <w:trHeight w:val="55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9332D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D275B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9803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8FA5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7DA4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C81C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% tổng</w:t>
            </w:r>
          </w:p>
          <w:p w14:paraId="47C3913E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0B5C24" w:rsidRPr="007973FC" w14:paraId="34643D50" w14:textId="77777777" w:rsidTr="00DB289C">
        <w:trPr>
          <w:trHeight w:val="50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02CF7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9B994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1EEF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8B31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C4E0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7256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001E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658D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A65F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0B5C24" w:rsidRPr="007973FC" w14:paraId="23BA4A3B" w14:textId="77777777" w:rsidTr="00DB289C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105C0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64881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47B9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22ED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CA12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FB91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BA25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20CB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CF41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E3B4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0B5C24" w:rsidRPr="007973FC" w14:paraId="7FF3D3EC" w14:textId="77777777" w:rsidTr="00DB289C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8B1B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6432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C6C2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A5DE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01A1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3803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793F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3B89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9B7C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BE0A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3EE0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0EE3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E984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38A2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63DC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0B5C24" w:rsidRPr="007973FC" w14:paraId="1BD0BA2E" w14:textId="77777777" w:rsidTr="00DB289C">
        <w:trPr>
          <w:trHeight w:val="192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F3E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C6C4" w14:textId="77777777" w:rsidR="000B5C24" w:rsidRPr="007973FC" w:rsidRDefault="000B5C24" w:rsidP="00DB289C">
            <w:pPr>
              <w:spacing w:after="0" w:line="300" w:lineRule="exact"/>
              <w:rPr>
                <w:rFonts w:eastAsia="Times New Roman" w:cs="Times New Roman"/>
                <w:bCs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Các cấp tổ chức của thế giới sống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0D7E" w14:textId="77777777" w:rsidR="000B5C24" w:rsidRPr="007973FC" w:rsidRDefault="000B5C24" w:rsidP="00DB289C">
            <w:pPr>
              <w:spacing w:after="0" w:line="300" w:lineRule="exact"/>
              <w:rPr>
                <w:rFonts w:eastAsia="Times New Roman" w:cs="Times New Roman"/>
                <w:sz w:val="26"/>
                <w:szCs w:val="26"/>
              </w:rPr>
            </w:pPr>
            <w:r w:rsidRPr="007973F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Các cấp tổ chức của thế giới sống</w:t>
            </w:r>
          </w:p>
          <w:p w14:paraId="37E56EC5" w14:textId="77777777" w:rsidR="000B5C24" w:rsidRPr="007973FC" w:rsidRDefault="000B5C24" w:rsidP="00DB289C">
            <w:pPr>
              <w:spacing w:after="0" w:line="300" w:lineRule="exact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77D746CB" w14:textId="77777777" w:rsidR="000B5C24" w:rsidRPr="007973FC" w:rsidRDefault="000B5C24" w:rsidP="00DB289C">
            <w:pPr>
              <w:spacing w:after="0" w:line="300" w:lineRule="exact"/>
              <w:rPr>
                <w:rFonts w:eastAsia="Times New Roman" w:cs="Times New Roman"/>
                <w:sz w:val="26"/>
                <w:szCs w:val="26"/>
              </w:rPr>
            </w:pPr>
          </w:p>
          <w:p w14:paraId="18C3C1AD" w14:textId="77777777" w:rsidR="000B5C24" w:rsidRPr="007973FC" w:rsidRDefault="000B5C24" w:rsidP="00DB289C">
            <w:pPr>
              <w:spacing w:after="0" w:line="300" w:lineRule="exact"/>
              <w:rPr>
                <w:rFonts w:eastAsia="Times New Roman" w:cs="Times New Roman"/>
                <w:sz w:val="26"/>
                <w:szCs w:val="26"/>
              </w:rPr>
            </w:pPr>
          </w:p>
          <w:p w14:paraId="28E9BAED" w14:textId="77777777" w:rsidR="000B5C24" w:rsidRPr="007973FC" w:rsidRDefault="000B5C24" w:rsidP="00DB289C">
            <w:pPr>
              <w:spacing w:after="0" w:line="300" w:lineRule="exact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EEF7" w14:textId="38E434D7" w:rsidR="000B5C24" w:rsidRPr="007973FC" w:rsidRDefault="000B5C24" w:rsidP="00DB289C">
            <w:pPr>
              <w:spacing w:after="0" w:line="300" w:lineRule="exact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    </w:t>
            </w:r>
            <w:r w:rsidR="006B731B"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3D8B" w14:textId="0A9E39F5" w:rsidR="000B5C24" w:rsidRPr="007973FC" w:rsidRDefault="006B731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BFBC" w14:textId="7CC2DE83" w:rsidR="000B5C24" w:rsidRPr="007973FC" w:rsidRDefault="006B731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58A7" w14:textId="4037267F" w:rsidR="000B5C24" w:rsidRPr="007973FC" w:rsidRDefault="006B731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D1D7" w14:textId="2E0EF56A" w:rsidR="000B5C24" w:rsidRPr="007973FC" w:rsidRDefault="006B731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F069" w14:textId="37B8B504" w:rsidR="000B5C24" w:rsidRPr="007973FC" w:rsidRDefault="006B731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B4AC" w14:textId="77777777" w:rsidR="000B5C24" w:rsidRPr="007973FC" w:rsidRDefault="000B5C24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2418" w14:textId="77777777" w:rsidR="000B5C24" w:rsidRPr="007973FC" w:rsidRDefault="000B5C24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val="vi-V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7EFE" w14:textId="12C8C00E" w:rsidR="000B5C24" w:rsidRPr="007973FC" w:rsidRDefault="006B731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9AAF" w14:textId="59E9824C" w:rsidR="000B5C24" w:rsidRPr="007973FC" w:rsidRDefault="006B731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FF32" w14:textId="1424120B" w:rsidR="000B5C24" w:rsidRPr="007973FC" w:rsidRDefault="006B731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EFE9" w14:textId="186AFBB6" w:rsidR="000B5C24" w:rsidRPr="007973FC" w:rsidRDefault="00F85467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  <w:r w:rsidR="0062379D">
              <w:rPr>
                <w:rFonts w:eastAsia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  <w:r w:rsidR="00D82A72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0B5C24" w:rsidRPr="007973FC" w14:paraId="05E91103" w14:textId="77777777" w:rsidTr="00DB289C">
        <w:trPr>
          <w:trHeight w:val="7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325D8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F8C9D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79D21EE6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Thành phần hóa học của tế bào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2C8" w14:textId="77777777" w:rsidR="000B5C24" w:rsidRPr="007973FC" w:rsidRDefault="000B5C24" w:rsidP="00DB289C">
            <w:pPr>
              <w:spacing w:beforeLines="40" w:before="96" w:after="0" w:line="300" w:lineRule="exact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Các nguyên tố hóa học và nước</w:t>
            </w: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44A2" w14:textId="6A9F990E" w:rsidR="000B5C24" w:rsidRPr="007973FC" w:rsidRDefault="005477DD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DA9B" w14:textId="5FD03B94" w:rsidR="000B5C24" w:rsidRPr="007973FC" w:rsidRDefault="005477DD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  <w:r w:rsidR="000B5C24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71C2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E649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4AF2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0A3E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CEAF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11A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DEC1" w14:textId="27EEA7B6" w:rsidR="000B5C24" w:rsidRPr="007973FC" w:rsidRDefault="005477DD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89EC" w14:textId="77777777" w:rsidR="000B5C24" w:rsidRDefault="000B5C24" w:rsidP="00DB289C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2CD10D95" w14:textId="0F4AAA5D" w:rsidR="000B5C24" w:rsidRPr="007973FC" w:rsidRDefault="005477DD" w:rsidP="00DB289C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7B7" w14:textId="77777777" w:rsidR="000B5C24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69804878" w14:textId="60DAD8B5" w:rsidR="000B5C24" w:rsidRPr="007973FC" w:rsidRDefault="005477DD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  <w:r w:rsidR="000B5C24">
              <w:rPr>
                <w:rFonts w:eastAsia="Times New Roman" w:cs="Times New Roman"/>
                <w:b/>
                <w:sz w:val="26"/>
                <w:szCs w:val="26"/>
              </w:rPr>
              <w:t>.7</w:t>
            </w:r>
            <w:r w:rsidR="000B5C24" w:rsidRPr="007973FC">
              <w:rPr>
                <w:rFonts w:eastAsia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07F" w14:textId="77777777" w:rsidR="000B5C24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5110A079" w14:textId="5B473F12" w:rsidR="000B5C24" w:rsidRPr="007973FC" w:rsidRDefault="00F85467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3,3</w:t>
            </w:r>
            <w:r w:rsidR="00D82A72"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</w:tr>
      <w:tr w:rsidR="000B5C24" w:rsidRPr="007973FC" w14:paraId="42324682" w14:textId="77777777" w:rsidTr="00DB289C">
        <w:trPr>
          <w:trHeight w:val="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E4567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6BCA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0963" w14:textId="77777777" w:rsidR="000B5C24" w:rsidRPr="007973FC" w:rsidRDefault="000B5C24" w:rsidP="00DB289C">
            <w:pPr>
              <w:spacing w:beforeLines="40" w:before="96" w:after="0" w:line="300" w:lineRule="exact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Các phân tử sinh học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EF1D" w14:textId="2D9FBDBF" w:rsidR="000B5C24" w:rsidRPr="007973FC" w:rsidRDefault="005477DD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DE55" w14:textId="10150C4B" w:rsidR="000B5C24" w:rsidRPr="007973FC" w:rsidRDefault="00316802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68ED" w14:textId="1E560CF6" w:rsidR="000B5C24" w:rsidRPr="007973FC" w:rsidRDefault="00316802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3B38" w14:textId="243089AF" w:rsidR="000B5C24" w:rsidRPr="007973FC" w:rsidRDefault="00316802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9536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DF22" w14:textId="7CB8251F" w:rsidR="000B5C24" w:rsidRPr="007973FC" w:rsidRDefault="004B525E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DCC4" w14:textId="3B138FAC" w:rsidR="000B5C24" w:rsidRPr="007973FC" w:rsidRDefault="00316802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2BA1" w14:textId="372EB011" w:rsidR="000B5C24" w:rsidRPr="007973FC" w:rsidRDefault="00316802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AF48" w14:textId="546D289B" w:rsidR="000B5C24" w:rsidRPr="007973FC" w:rsidRDefault="00316802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374B" w14:textId="77777777" w:rsidR="000B5C24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5AFD25CA" w14:textId="0D984A7E" w:rsidR="000B5C24" w:rsidRPr="007973FC" w:rsidRDefault="00316802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5CD" w14:textId="77777777" w:rsidR="000B5C24" w:rsidRDefault="000B5C24" w:rsidP="00DB289C">
            <w:pPr>
              <w:spacing w:beforeLines="40" w:before="96"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53A88722" w14:textId="5A8249CC" w:rsidR="000B5C24" w:rsidRPr="007973FC" w:rsidRDefault="00C16DC9" w:rsidP="00DB289C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  <w:r w:rsidR="004B525E">
              <w:rPr>
                <w:rFonts w:eastAsia="Times New Roman" w:cs="Times New Roman"/>
                <w:b/>
                <w:sz w:val="26"/>
                <w:szCs w:val="26"/>
              </w:rPr>
              <w:t>0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FF25" w14:textId="77777777" w:rsidR="000B5C24" w:rsidRDefault="000B5C24" w:rsidP="00DB289C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6ECCCF1C" w14:textId="0597BB6C" w:rsidR="000B5C24" w:rsidRPr="007973FC" w:rsidRDefault="007E4F69" w:rsidP="00DB289C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23</w:t>
            </w:r>
            <w:r w:rsidR="00D82A72">
              <w:rPr>
                <w:rFonts w:eastAsia="Times New Roman" w:cs="Times New Roman"/>
                <w:b/>
                <w:sz w:val="26"/>
                <w:szCs w:val="26"/>
              </w:rPr>
              <w:t>,3</w:t>
            </w:r>
          </w:p>
        </w:tc>
      </w:tr>
      <w:tr w:rsidR="00FF72AA" w:rsidRPr="007973FC" w14:paraId="77F66CA5" w14:textId="77777777" w:rsidTr="00A74C67">
        <w:trPr>
          <w:trHeight w:val="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7B1D6" w14:textId="77777777" w:rsidR="00FF72AA" w:rsidRPr="007973FC" w:rsidRDefault="00FF72AA" w:rsidP="00141FD3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E1299" w14:textId="77777777" w:rsidR="00FF72AA" w:rsidRPr="007973FC" w:rsidRDefault="00FF72AA" w:rsidP="00141FD3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Cấu trúc của tế bào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1F5E" w14:textId="77777777" w:rsidR="00FF72AA" w:rsidRPr="007973FC" w:rsidRDefault="00FF72AA" w:rsidP="00141FD3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Tế bào nhân sơ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444C" w14:textId="77777777" w:rsidR="00FF72AA" w:rsidRPr="007973FC" w:rsidRDefault="00FF72AA" w:rsidP="00141FD3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E7DB" w14:textId="77777777" w:rsidR="00FF72AA" w:rsidRPr="007973FC" w:rsidRDefault="00FF72AA" w:rsidP="00141FD3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AB00" w14:textId="79D02B73" w:rsidR="00FF72AA" w:rsidRPr="007973FC" w:rsidRDefault="00FF72AA" w:rsidP="00141FD3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152A" w14:textId="5B995B7F" w:rsidR="00FF72AA" w:rsidRPr="007973FC" w:rsidRDefault="00FF72AA" w:rsidP="00141FD3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B0F8" w14:textId="77777777" w:rsidR="00FF72AA" w:rsidRPr="007973FC" w:rsidRDefault="00FF72AA" w:rsidP="00141FD3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E339" w14:textId="77777777" w:rsidR="00FF72AA" w:rsidRPr="007973FC" w:rsidRDefault="00FF72AA" w:rsidP="00141FD3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E657" w14:textId="77777777" w:rsidR="00FF72AA" w:rsidRPr="007973FC" w:rsidRDefault="00FF72AA" w:rsidP="00141FD3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48E8" w14:textId="77777777" w:rsidR="00FF72AA" w:rsidRPr="007973FC" w:rsidRDefault="00FF72AA" w:rsidP="00141FD3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DA0D" w14:textId="174A97DE" w:rsidR="00FF72AA" w:rsidRPr="007973FC" w:rsidRDefault="00FF72AA" w:rsidP="00141FD3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98E3" w14:textId="77777777" w:rsidR="001508DD" w:rsidRDefault="001508DD" w:rsidP="001508DD">
            <w:pPr>
              <w:spacing w:beforeLines="40" w:before="96"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</w:p>
          <w:p w14:paraId="2446E501" w14:textId="590DE8B7" w:rsidR="00FF72AA" w:rsidRPr="007973FC" w:rsidRDefault="00FF72AA" w:rsidP="001508DD">
            <w:pPr>
              <w:spacing w:beforeLines="40" w:before="96" w:after="0" w:line="240" w:lineRule="auto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1208" w14:textId="77777777" w:rsidR="00FF72AA" w:rsidRDefault="00FF72AA" w:rsidP="00141FD3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05DC9F5E" w14:textId="4395D4B2" w:rsidR="00FF72AA" w:rsidRPr="007973FC" w:rsidRDefault="00FF72AA" w:rsidP="00141FD3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5.75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802F" w14:textId="77777777" w:rsidR="00FF72AA" w:rsidRDefault="00FF72AA" w:rsidP="00141FD3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08747D45" w14:textId="2A3DFD7E" w:rsidR="00FF72AA" w:rsidRPr="007973FC" w:rsidRDefault="00FF72AA" w:rsidP="00141FD3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1</w:t>
            </w:r>
            <w:r w:rsidR="007E4F69">
              <w:rPr>
                <w:rFonts w:eastAsia="Times New Roman" w:cs="Times New Roman"/>
                <w:b/>
                <w:sz w:val="26"/>
                <w:szCs w:val="26"/>
              </w:rPr>
              <w:t>3</w:t>
            </w:r>
            <w:r w:rsidR="00D82A72">
              <w:rPr>
                <w:rFonts w:eastAsia="Times New Roman" w:cs="Times New Roman"/>
                <w:b/>
                <w:sz w:val="26"/>
                <w:szCs w:val="26"/>
              </w:rPr>
              <w:t>,3</w:t>
            </w:r>
          </w:p>
        </w:tc>
      </w:tr>
      <w:tr w:rsidR="00FF72AA" w:rsidRPr="007973FC" w14:paraId="68010024" w14:textId="77777777" w:rsidTr="00A74C67">
        <w:trPr>
          <w:trHeight w:val="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30B97" w14:textId="77777777" w:rsidR="00FF72AA" w:rsidRPr="007973FC" w:rsidRDefault="00FF72AA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6B75" w14:textId="77777777" w:rsidR="00FF72AA" w:rsidRDefault="00FF72AA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4BE9" w14:textId="74CFFD9D" w:rsidR="00FF72AA" w:rsidRPr="004678A4" w:rsidRDefault="00FF72AA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Tế bào nhân thực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EC68" w14:textId="1CB98520" w:rsidR="00FF72AA" w:rsidRPr="004678A4" w:rsidRDefault="00141FD3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258D" w14:textId="29EE9A86" w:rsidR="00FF72AA" w:rsidRDefault="00141FD3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6EE8" w14:textId="41AADB46" w:rsidR="00FF72AA" w:rsidRDefault="00141FD3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AE92" w14:textId="52AAE90A" w:rsidR="00FF72AA" w:rsidRDefault="00141FD3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ED48" w14:textId="01BB11F5" w:rsidR="00FF72AA" w:rsidRPr="007973FC" w:rsidRDefault="00141FD3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F9E" w14:textId="0B785322" w:rsidR="00FF72AA" w:rsidRPr="007973FC" w:rsidRDefault="004B525E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EFC9" w14:textId="78503A73" w:rsidR="00FF72AA" w:rsidRPr="007973FC" w:rsidRDefault="00141FD3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AE44" w14:textId="38DF47AE" w:rsidR="00FF72AA" w:rsidRPr="007973FC" w:rsidRDefault="00141FD3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1BAE" w14:textId="3CE6FF3A" w:rsidR="00FF72AA" w:rsidRDefault="001508DD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A5CC" w14:textId="04DA27D8" w:rsidR="00FF72AA" w:rsidRDefault="001508DD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DCE" w14:textId="2698FA46" w:rsidR="00FF72AA" w:rsidRDefault="00334FA7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  <w:r w:rsidR="00EB6C80">
              <w:rPr>
                <w:rFonts w:eastAsia="Times New Roman" w:cs="Times New Roman"/>
                <w:b/>
                <w:sz w:val="26"/>
                <w:szCs w:val="26"/>
              </w:rPr>
              <w:t>2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6AD9" w14:textId="372FA127" w:rsidR="00FF72AA" w:rsidRDefault="007E4F69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30</w:t>
            </w:r>
          </w:p>
        </w:tc>
      </w:tr>
      <w:tr w:rsidR="00FF72AA" w:rsidRPr="007973FC" w14:paraId="27B5CB05" w14:textId="77777777" w:rsidTr="00DB289C">
        <w:trPr>
          <w:trHeight w:val="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F77A9" w14:textId="77777777" w:rsidR="00FF72AA" w:rsidRPr="007973FC" w:rsidRDefault="00FF72AA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410C" w14:textId="77777777" w:rsidR="00FF72AA" w:rsidRDefault="00FF72AA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3B1B" w14:textId="1AA44CA5" w:rsidR="00FF72AA" w:rsidRPr="004678A4" w:rsidRDefault="00334FA7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Trao đổi chất qua màng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5B2B" w14:textId="5B98CFB9" w:rsidR="00FF72AA" w:rsidRPr="004678A4" w:rsidRDefault="002535B0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4ABA" w14:textId="0925B293" w:rsidR="00FF72AA" w:rsidRDefault="002535B0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8DB2" w14:textId="06407584" w:rsidR="00FF72AA" w:rsidRDefault="002535B0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D47C" w14:textId="71E900B2" w:rsidR="00FF72AA" w:rsidRDefault="002535B0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6554" w14:textId="12CCB244" w:rsidR="00FF72AA" w:rsidRPr="007973FC" w:rsidRDefault="002535B0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F78B" w14:textId="51DF8915" w:rsidR="00FF72AA" w:rsidRPr="007973FC" w:rsidRDefault="002535B0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79E4" w14:textId="079AD52E" w:rsidR="00FF72AA" w:rsidRPr="007973FC" w:rsidRDefault="002535B0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1D56" w14:textId="0E43A4B7" w:rsidR="00FF72AA" w:rsidRPr="007973FC" w:rsidRDefault="002535B0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294F" w14:textId="5412AF29" w:rsidR="00FF72AA" w:rsidRDefault="002535B0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96F5" w14:textId="6BD697F3" w:rsidR="00FF72AA" w:rsidRDefault="002535B0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E5A" w14:textId="0C42F17E" w:rsidR="00FF72AA" w:rsidRDefault="002535B0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11.75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B438" w14:textId="707EE3FB" w:rsidR="00FF72AA" w:rsidRDefault="007E4F69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16,7</w:t>
            </w:r>
          </w:p>
        </w:tc>
      </w:tr>
      <w:tr w:rsidR="00334FA7" w:rsidRPr="007973FC" w14:paraId="56033340" w14:textId="77777777" w:rsidTr="00DB289C">
        <w:trPr>
          <w:trHeight w:val="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1EDE2" w14:textId="77777777" w:rsidR="00334FA7" w:rsidRPr="007973FC" w:rsidRDefault="00334FA7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D4FD" w14:textId="77777777" w:rsidR="00334FA7" w:rsidRDefault="00334FA7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83C" w14:textId="0D5FA07B" w:rsidR="00334FA7" w:rsidRPr="004678A4" w:rsidRDefault="008213D1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Truyền tin tế bào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D32" w14:textId="289C5472" w:rsidR="00334FA7" w:rsidRPr="004678A4" w:rsidRDefault="008213D1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8355" w14:textId="6C078977" w:rsidR="00334FA7" w:rsidRDefault="00072C49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3</w:t>
            </w:r>
            <w:r w:rsidR="00AA33D9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2840" w14:textId="5A10B163" w:rsidR="00334FA7" w:rsidRDefault="008213D1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E6F5" w14:textId="4D71FFE0" w:rsidR="00334FA7" w:rsidRDefault="008213D1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1852" w14:textId="29721735" w:rsidR="00334FA7" w:rsidRPr="007973FC" w:rsidRDefault="008213D1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0164" w14:textId="18F11623" w:rsidR="00334FA7" w:rsidRPr="007973FC" w:rsidRDefault="008213D1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3FFC" w14:textId="73EAF3EF" w:rsidR="00334FA7" w:rsidRPr="007973FC" w:rsidRDefault="008213D1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542E" w14:textId="179D1302" w:rsidR="00334FA7" w:rsidRPr="007973FC" w:rsidRDefault="008213D1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33F2" w14:textId="4BD02E4D" w:rsidR="00334FA7" w:rsidRDefault="008213D1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7D1B" w14:textId="0C8D1F6F" w:rsidR="00334FA7" w:rsidRDefault="008213D1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5A3A" w14:textId="65EE2268" w:rsidR="00334FA7" w:rsidRDefault="00AA33D9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409" w14:textId="2D85D449" w:rsidR="00334FA7" w:rsidRDefault="00767CD6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</w:tr>
      <w:tr w:rsidR="000B5C24" w:rsidRPr="007973FC" w14:paraId="0D5FDA7E" w14:textId="77777777" w:rsidTr="00DB289C">
        <w:trPr>
          <w:trHeight w:val="7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911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D638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0267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FE02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  <w:r w:rsidRPr="004678A4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95B4" w14:textId="27101075" w:rsidR="000B5C24" w:rsidRPr="007973FC" w:rsidRDefault="00B60699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E159" w14:textId="77777777" w:rsidR="000B5C24" w:rsidRPr="000C3853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0C3853">
              <w:rPr>
                <w:rFonts w:eastAsia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EDB2" w14:textId="28ACBD29" w:rsidR="000B5C24" w:rsidRPr="000C3853" w:rsidRDefault="006D4C0D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A1C1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25A7" w14:textId="38F8D67E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  <w:r w:rsidR="006D4C0D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6EE2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8734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AB16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32A0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F07A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55AF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0B5C24" w:rsidRPr="007973FC" w14:paraId="54B9C6C4" w14:textId="77777777" w:rsidTr="00DB289C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C4ED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97EF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Tỉ lệ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B84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6990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A582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5129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38B5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550A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3FF2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DC30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CE6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0B5C24" w:rsidRPr="007973FC" w14:paraId="47A864E8" w14:textId="77777777" w:rsidTr="00DB289C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246B" w14:textId="77777777" w:rsidR="000B5C24" w:rsidRPr="007973FC" w:rsidRDefault="000B5C24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0732" w14:textId="77777777" w:rsidR="000B5C24" w:rsidRPr="007973FC" w:rsidRDefault="000B5C24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Tỉ lệ chung (%)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D96B" w14:textId="77777777" w:rsidR="000B5C24" w:rsidRPr="007973FC" w:rsidRDefault="000B5C24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7F97" w14:textId="77777777" w:rsidR="000B5C24" w:rsidRPr="007973FC" w:rsidRDefault="000B5C24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93A7" w14:textId="77777777" w:rsidR="000B5C24" w:rsidRPr="007973FC" w:rsidRDefault="000B5C24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8AA" w14:textId="77777777" w:rsidR="000B5C24" w:rsidRPr="007973FC" w:rsidRDefault="000B5C24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5A49" w14:textId="77777777" w:rsidR="000B5C24" w:rsidRPr="007973FC" w:rsidRDefault="000B5C24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14:paraId="58280B8D" w14:textId="7D1B67CF" w:rsidR="000E68EA" w:rsidRDefault="000E68EA"/>
    <w:p w14:paraId="0929C5FB" w14:textId="1A4798EF" w:rsidR="000B5C24" w:rsidRDefault="000B5C24" w:rsidP="000B5C24">
      <w:pPr>
        <w:jc w:val="center"/>
        <w:rPr>
          <w:b/>
          <w:bCs/>
        </w:rPr>
      </w:pPr>
      <w:r w:rsidRPr="000B5C24">
        <w:rPr>
          <w:b/>
          <w:bCs/>
        </w:rPr>
        <w:t>BẢNG ĐẶC TẢ</w:t>
      </w:r>
    </w:p>
    <w:p w14:paraId="5EB24341" w14:textId="53D5A5F1" w:rsidR="000B5C24" w:rsidRDefault="00061B90" w:rsidP="000B5C24">
      <w:pPr>
        <w:jc w:val="center"/>
        <w:rPr>
          <w:b/>
          <w:bCs/>
        </w:rPr>
      </w:pPr>
      <w:r>
        <w:rPr>
          <w:b/>
          <w:bCs/>
        </w:rPr>
        <w:t>MÔN SINH 10</w:t>
      </w:r>
    </w:p>
    <w:p w14:paraId="464BF7FA" w14:textId="77777777" w:rsidR="00830C27" w:rsidRDefault="00830C27" w:rsidP="000B5C24">
      <w:pPr>
        <w:jc w:val="center"/>
        <w:rPr>
          <w:b/>
          <w:bCs/>
        </w:rPr>
      </w:pPr>
      <w:bookmarkStart w:id="0" w:name="_GoBack"/>
      <w:bookmarkEnd w:id="0"/>
    </w:p>
    <w:tbl>
      <w:tblPr>
        <w:tblpPr w:leftFromText="180" w:rightFromText="180" w:vertAnchor="text" w:horzAnchor="margin" w:tblpY="-107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1843"/>
        <w:gridCol w:w="5812"/>
        <w:gridCol w:w="992"/>
        <w:gridCol w:w="992"/>
        <w:gridCol w:w="1276"/>
        <w:gridCol w:w="1134"/>
      </w:tblGrid>
      <w:tr w:rsidR="000B5C24" w:rsidRPr="004678A4" w14:paraId="10CD4D9B" w14:textId="77777777" w:rsidTr="00DB289C">
        <w:trPr>
          <w:tblHeader/>
        </w:trPr>
        <w:tc>
          <w:tcPr>
            <w:tcW w:w="846" w:type="dxa"/>
            <w:vMerge w:val="restart"/>
          </w:tcPr>
          <w:p w14:paraId="747B0022" w14:textId="77777777" w:rsidR="000B5C2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2DC11389" w14:textId="77777777" w:rsidR="000B5C2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631739EC" w14:textId="77777777" w:rsidR="000B5C2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559" w:type="dxa"/>
            <w:vMerge w:val="restart"/>
          </w:tcPr>
          <w:p w14:paraId="0D15F3B2" w14:textId="77777777" w:rsidR="000B5C2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1E32A8CA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8821EE8" w14:textId="77777777" w:rsidR="000B5C2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52E875BC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 xml:space="preserve">Đơn vị </w:t>
            </w:r>
          </w:p>
          <w:p w14:paraId="3AF983C4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kiến thức</w:t>
            </w:r>
          </w:p>
        </w:tc>
        <w:tc>
          <w:tcPr>
            <w:tcW w:w="5812" w:type="dxa"/>
            <w:vMerge w:val="restart"/>
          </w:tcPr>
          <w:p w14:paraId="1140C136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7C40E145" w14:textId="77777777" w:rsidR="000B5C2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600F1E28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 xml:space="preserve">Mức độ kiến thức, kĩ năng </w:t>
            </w:r>
          </w:p>
          <w:p w14:paraId="3F04DBBE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cần kiểm tra, đánh giá</w:t>
            </w:r>
          </w:p>
        </w:tc>
        <w:tc>
          <w:tcPr>
            <w:tcW w:w="4394" w:type="dxa"/>
            <w:gridSpan w:val="4"/>
            <w:vAlign w:val="center"/>
          </w:tcPr>
          <w:p w14:paraId="386EE17D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Số câu hỏi theo m</w:t>
            </w: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ức độ nhận thức</w:t>
            </w:r>
          </w:p>
        </w:tc>
      </w:tr>
      <w:tr w:rsidR="000B5C24" w:rsidRPr="004678A4" w14:paraId="3D7D38B5" w14:textId="77777777" w:rsidTr="00DB289C">
        <w:trPr>
          <w:tblHeader/>
        </w:trPr>
        <w:tc>
          <w:tcPr>
            <w:tcW w:w="846" w:type="dxa"/>
            <w:vMerge/>
          </w:tcPr>
          <w:p w14:paraId="2F26FAF1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575BBE8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B66A48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vMerge/>
          </w:tcPr>
          <w:p w14:paraId="41180C12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293E60E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992" w:type="dxa"/>
            <w:vAlign w:val="center"/>
          </w:tcPr>
          <w:p w14:paraId="0EED86EC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276" w:type="dxa"/>
            <w:vAlign w:val="center"/>
          </w:tcPr>
          <w:p w14:paraId="495DCB6C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 xml:space="preserve">Vận dụng </w:t>
            </w:r>
          </w:p>
        </w:tc>
        <w:tc>
          <w:tcPr>
            <w:tcW w:w="1134" w:type="dxa"/>
            <w:vAlign w:val="center"/>
          </w:tcPr>
          <w:p w14:paraId="2E51D736" w14:textId="77777777" w:rsidR="000B5C2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14B9F874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Vận dụng cao</w:t>
            </w:r>
          </w:p>
        </w:tc>
      </w:tr>
      <w:tr w:rsidR="000B5C24" w:rsidRPr="004678A4" w14:paraId="5CA1C8C2" w14:textId="77777777" w:rsidTr="005431AB">
        <w:trPr>
          <w:trHeight w:val="1445"/>
        </w:trPr>
        <w:tc>
          <w:tcPr>
            <w:tcW w:w="846" w:type="dxa"/>
          </w:tcPr>
          <w:p w14:paraId="07F544EF" w14:textId="77777777" w:rsidR="000B5C24" w:rsidRDefault="000B5C24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3241E66F" w14:textId="77777777" w:rsidR="000B5C24" w:rsidRDefault="000B5C24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2531F389" w14:textId="77777777" w:rsidR="000B5C24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0858A5FD" w14:textId="77777777" w:rsidR="000B5C24" w:rsidRDefault="000B5C24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4BE49EDF" w14:textId="77777777" w:rsidR="000B5C24" w:rsidRPr="00FD5278" w:rsidRDefault="000B5C24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FD5278">
              <w:rPr>
                <w:rFonts w:eastAsia="Times New Roman" w:cs="Times New Roman"/>
                <w:b/>
                <w:bCs/>
                <w:sz w:val="26"/>
                <w:szCs w:val="26"/>
              </w:rPr>
              <w:t>Các cấp tổ chức của thế giới sống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AFA130" w14:textId="77777777" w:rsidR="000B5C24" w:rsidRPr="007973FC" w:rsidRDefault="000B5C24" w:rsidP="00DB289C">
            <w:pPr>
              <w:spacing w:after="0" w:line="300" w:lineRule="exact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Các cấp tổ chức của thế giới sống</w:t>
            </w:r>
          </w:p>
          <w:p w14:paraId="18C76F8E" w14:textId="77777777" w:rsidR="000B5C24" w:rsidRPr="007973FC" w:rsidRDefault="000B5C24" w:rsidP="00DB289C">
            <w:pPr>
              <w:spacing w:after="0" w:line="300" w:lineRule="exact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360F4825" w14:textId="77777777" w:rsidR="000B5C24" w:rsidRPr="004678A4" w:rsidRDefault="000B5C24" w:rsidP="00DB289C">
            <w:pPr>
              <w:spacing w:after="0" w:line="264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14:paraId="034F77B5" w14:textId="77777777" w:rsidR="000B5C24" w:rsidRPr="004678A4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bCs/>
                <w:sz w:val="26"/>
                <w:szCs w:val="26"/>
              </w:rPr>
              <w:t>Nhận biết:</w:t>
            </w:r>
          </w:p>
          <w:p w14:paraId="1AAFFA14" w14:textId="77777777" w:rsidR="000B5C24" w:rsidRPr="004678A4" w:rsidRDefault="000B5C24" w:rsidP="00DB289C">
            <w:pPr>
              <w:pStyle w:val="NormalWeb"/>
              <w:spacing w:before="0" w:beforeAutospacing="0" w:after="0" w:afterAutospacing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678A4">
              <w:rPr>
                <w:sz w:val="26"/>
                <w:szCs w:val="26"/>
              </w:rPr>
              <w:t xml:space="preserve"> Biết được tế bào là cấp tổ chức sống cơ sở.</w:t>
            </w:r>
          </w:p>
          <w:p w14:paraId="6C1981E5" w14:textId="77777777" w:rsidR="000B5C24" w:rsidRPr="004678A4" w:rsidRDefault="000B5C24" w:rsidP="00DB289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29991A9D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ECC94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B37E8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3CC015" w14:textId="77777777" w:rsidR="000B5C24" w:rsidRPr="00917A06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0B5C24" w:rsidRPr="004678A4" w14:paraId="5BA50023" w14:textId="77777777" w:rsidTr="005431AB">
        <w:trPr>
          <w:trHeight w:val="1042"/>
        </w:trPr>
        <w:tc>
          <w:tcPr>
            <w:tcW w:w="846" w:type="dxa"/>
          </w:tcPr>
          <w:p w14:paraId="459FA03B" w14:textId="77777777" w:rsidR="000B5C24" w:rsidRDefault="000B5C24" w:rsidP="00DB289C">
            <w:pPr>
              <w:spacing w:after="0" w:line="264" w:lineRule="auto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  <w:p w14:paraId="17D2C48A" w14:textId="77777777" w:rsidR="000B5C24" w:rsidRDefault="000B5C24" w:rsidP="00DB289C">
            <w:pPr>
              <w:spacing w:after="0" w:line="264" w:lineRule="auto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  <w:p w14:paraId="0BCA9217" w14:textId="77777777" w:rsidR="000B5C24" w:rsidRDefault="000B5C24" w:rsidP="00DB289C">
            <w:pPr>
              <w:spacing w:after="0" w:line="264" w:lineRule="auto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  <w:p w14:paraId="7553396B" w14:textId="77777777" w:rsidR="000B5C2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2</w:t>
            </w:r>
          </w:p>
        </w:tc>
        <w:tc>
          <w:tcPr>
            <w:tcW w:w="1559" w:type="dxa"/>
            <w:vMerge w:val="restart"/>
          </w:tcPr>
          <w:p w14:paraId="14CEBF80" w14:textId="77777777" w:rsidR="000B5C24" w:rsidRDefault="000B5C24" w:rsidP="00DB289C">
            <w:pPr>
              <w:spacing w:after="0" w:line="264" w:lineRule="auto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  <w:p w14:paraId="5A954E44" w14:textId="77777777" w:rsidR="000B5C24" w:rsidRDefault="000B5C24" w:rsidP="00DB289C">
            <w:pPr>
              <w:spacing w:after="0" w:line="264" w:lineRule="auto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  <w:p w14:paraId="2CE86C75" w14:textId="77777777" w:rsidR="000B5C24" w:rsidRDefault="000B5C24" w:rsidP="00DB289C">
            <w:pPr>
              <w:spacing w:after="0" w:line="264" w:lineRule="auto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  <w:p w14:paraId="6B95919A" w14:textId="77777777" w:rsidR="000B5C24" w:rsidRPr="007973FC" w:rsidRDefault="000B5C24" w:rsidP="00DB289C">
            <w:pPr>
              <w:spacing w:after="0" w:line="264" w:lineRule="auto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Thành phần hóa học của tế bào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FFBDA0" w14:textId="77777777" w:rsidR="000B5C24" w:rsidRPr="004678A4" w:rsidRDefault="000B5C24" w:rsidP="00DB289C">
            <w:pPr>
              <w:spacing w:after="0" w:line="264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 xml:space="preserve"> </w:t>
            </w:r>
            <w:r w:rsidRPr="004678A4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Các nguyên tố hóa học và nước</w:t>
            </w:r>
          </w:p>
        </w:tc>
        <w:tc>
          <w:tcPr>
            <w:tcW w:w="5812" w:type="dxa"/>
          </w:tcPr>
          <w:p w14:paraId="651A868E" w14:textId="77777777" w:rsidR="000B5C24" w:rsidRPr="0080207A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bCs/>
                <w:sz w:val="26"/>
                <w:szCs w:val="26"/>
              </w:rPr>
              <w:t>Nhận biết:</w:t>
            </w:r>
            <w:r w:rsidRPr="004678A4">
              <w:rPr>
                <w:rFonts w:cs="Times New Roman"/>
                <w:sz w:val="26"/>
                <w:szCs w:val="26"/>
              </w:rPr>
              <w:br/>
            </w: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678A4">
              <w:rPr>
                <w:rFonts w:cs="Times New Roman"/>
                <w:sz w:val="26"/>
                <w:szCs w:val="26"/>
              </w:rPr>
              <w:t>Nêu được vai  trò của các nguyên tố đại lượng, vi lượng</w:t>
            </w:r>
            <w:r w:rsidRPr="004678A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45A8D0D9" w14:textId="77777777" w:rsidR="000B5C24" w:rsidRPr="00042A03" w:rsidRDefault="000B5C24" w:rsidP="00DB289C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60F7CF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FBE61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76494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A7DB2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0B5C24" w:rsidRPr="004678A4" w14:paraId="1FC23116" w14:textId="77777777" w:rsidTr="00D860E3">
        <w:trPr>
          <w:trHeight w:val="2923"/>
        </w:trPr>
        <w:tc>
          <w:tcPr>
            <w:tcW w:w="846" w:type="dxa"/>
          </w:tcPr>
          <w:p w14:paraId="64031CD3" w14:textId="77777777" w:rsidR="000B5C24" w:rsidRPr="009D73D4" w:rsidRDefault="000B5C24" w:rsidP="00DB289C">
            <w:pPr>
              <w:spacing w:after="0" w:line="264" w:lineRule="auto"/>
            </w:pPr>
          </w:p>
        </w:tc>
        <w:tc>
          <w:tcPr>
            <w:tcW w:w="1559" w:type="dxa"/>
            <w:vMerge/>
          </w:tcPr>
          <w:p w14:paraId="6675A9E2" w14:textId="77777777" w:rsidR="000B5C24" w:rsidRPr="009D73D4" w:rsidRDefault="000B5C24" w:rsidP="00DB289C">
            <w:pPr>
              <w:spacing w:after="0" w:line="264" w:lineRule="auto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033E22" w14:textId="77777777" w:rsidR="000B5C24" w:rsidRPr="00A11AEE" w:rsidRDefault="000B5C24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A11AEE">
              <w:rPr>
                <w:b/>
                <w:bCs/>
              </w:rPr>
              <w:t>Các phân tử sinh học</w:t>
            </w:r>
          </w:p>
        </w:tc>
        <w:tc>
          <w:tcPr>
            <w:tcW w:w="5812" w:type="dxa"/>
          </w:tcPr>
          <w:p w14:paraId="567381EE" w14:textId="77777777" w:rsidR="000B5C24" w:rsidRPr="002B581F" w:rsidRDefault="000B5C24" w:rsidP="00DB289C">
            <w:pPr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  <w:r w:rsidRPr="002B581F">
              <w:rPr>
                <w:rFonts w:cs="Times New Roman"/>
                <w:b/>
                <w:bCs/>
                <w:sz w:val="26"/>
                <w:szCs w:val="26"/>
              </w:rPr>
              <w:t>Nhận biết</w:t>
            </w:r>
          </w:p>
          <w:p w14:paraId="284C70A9" w14:textId="77777777" w:rsidR="000B5C24" w:rsidRPr="004678A4" w:rsidRDefault="000B5C24" w:rsidP="00DB289C">
            <w:pPr>
              <w:spacing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  <w:r w:rsidRPr="004678A4">
              <w:rPr>
                <w:rFonts w:cs="Times New Roman"/>
                <w:sz w:val="26"/>
                <w:szCs w:val="26"/>
              </w:rPr>
              <w:t xml:space="preserve"> Nhận biết được các loại đường..</w:t>
            </w:r>
            <w:r w:rsidRPr="004678A4">
              <w:rPr>
                <w:rFonts w:cs="Times New Roman"/>
                <w:sz w:val="26"/>
                <w:szCs w:val="26"/>
              </w:rPr>
              <w:br/>
            </w:r>
            <w:r>
              <w:rPr>
                <w:rFonts w:cs="Times New Roman"/>
                <w:sz w:val="26"/>
                <w:szCs w:val="26"/>
              </w:rPr>
              <w:t>-</w:t>
            </w:r>
            <w:r w:rsidRPr="004678A4">
              <w:rPr>
                <w:rFonts w:cs="Times New Roman"/>
                <w:sz w:val="26"/>
                <w:szCs w:val="26"/>
              </w:rPr>
              <w:t xml:space="preserve"> Nhận biết được </w:t>
            </w:r>
            <w:r>
              <w:rPr>
                <w:rFonts w:cs="Times New Roman"/>
                <w:sz w:val="26"/>
                <w:szCs w:val="26"/>
              </w:rPr>
              <w:t>đơn phân cấu trúc nên DNA, protein</w:t>
            </w:r>
          </w:p>
          <w:p w14:paraId="178ADE23" w14:textId="77777777" w:rsidR="000B5C24" w:rsidRDefault="000B5C24" w:rsidP="00DB289C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bCs/>
                <w:sz w:val="26"/>
                <w:szCs w:val="26"/>
              </w:rPr>
              <w:t>Thông hiểu:</w:t>
            </w:r>
          </w:p>
          <w:p w14:paraId="457896EB" w14:textId="77777777" w:rsidR="000B5C24" w:rsidRDefault="000B5C24" w:rsidP="00DB289C">
            <w:pPr>
              <w:spacing w:after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9D73D4">
              <w:t xml:space="preserve">Hiểu được vai trò </w:t>
            </w:r>
            <w:r>
              <w:t>của cacbohidrat</w:t>
            </w:r>
            <w:r w:rsidRPr="009D73D4">
              <w:t>, lipi</w:t>
            </w:r>
            <w:r>
              <w:t>d</w:t>
            </w:r>
            <w:r w:rsidRPr="009D73D4">
              <w:t>.</w:t>
            </w:r>
            <w:r w:rsidRPr="009D73D4">
              <w:br/>
            </w:r>
            <w:r w:rsidRPr="002B581F">
              <w:rPr>
                <w:sz w:val="26"/>
                <w:szCs w:val="26"/>
              </w:rPr>
              <w:t>- Trình bày được chức năng của các loại RNA</w:t>
            </w:r>
          </w:p>
          <w:p w14:paraId="3E4283AC" w14:textId="77777777" w:rsidR="000B5C24" w:rsidRPr="002B581F" w:rsidRDefault="000B5C24" w:rsidP="00DB289C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B581F">
              <w:rPr>
                <w:b/>
                <w:bCs/>
                <w:sz w:val="26"/>
                <w:szCs w:val="26"/>
              </w:rPr>
              <w:t>Vận dụng</w:t>
            </w:r>
          </w:p>
          <w:p w14:paraId="6CC0291C" w14:textId="57366593" w:rsidR="000B5C24" w:rsidRPr="005431AB" w:rsidRDefault="000B5C24" w:rsidP="00DB289C">
            <w:pPr>
              <w:spacing w:after="0"/>
              <w:rPr>
                <w:b/>
                <w:bCs/>
              </w:rPr>
            </w:pPr>
            <w:r>
              <w:t xml:space="preserve">- </w:t>
            </w:r>
            <w:r w:rsidRPr="009D73D4">
              <w:t xml:space="preserve">Bài tập về </w:t>
            </w:r>
            <w:r>
              <w:t xml:space="preserve">DNA </w:t>
            </w:r>
            <w:r w:rsidRPr="00472A68">
              <w:rPr>
                <w:b/>
                <w:bCs/>
              </w:rPr>
              <w:t>(TL)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F5F86E" w14:textId="77777777" w:rsidR="000B5C24" w:rsidRDefault="000B5C24" w:rsidP="00DB289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8651C" w14:textId="77777777" w:rsidR="000B5C24" w:rsidRDefault="000B5C24" w:rsidP="00DB289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BB225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E2084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AB71BF" w:rsidRPr="004678A4" w14:paraId="54873D5A" w14:textId="77777777" w:rsidTr="00DB289C">
        <w:trPr>
          <w:trHeight w:val="535"/>
        </w:trPr>
        <w:tc>
          <w:tcPr>
            <w:tcW w:w="846" w:type="dxa"/>
          </w:tcPr>
          <w:p w14:paraId="77E1D741" w14:textId="77777777" w:rsidR="00AB71BF" w:rsidRDefault="00AB71BF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2E0BD6A5" w14:textId="77777777" w:rsidR="00AB71BF" w:rsidRDefault="00AB71BF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17363F80" w14:textId="77777777" w:rsidR="00AB71BF" w:rsidRDefault="00AB71BF" w:rsidP="00DB289C">
            <w:pPr>
              <w:spacing w:after="0" w:line="264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172ED6E3" w14:textId="77777777" w:rsidR="00AB71BF" w:rsidRDefault="00AB71BF" w:rsidP="00DB289C">
            <w:pPr>
              <w:spacing w:after="0" w:line="264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vMerge w:val="restart"/>
          </w:tcPr>
          <w:p w14:paraId="7AF67D94" w14:textId="77777777" w:rsidR="00AB71BF" w:rsidRDefault="00AB71BF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5D3CA308" w14:textId="5B2EFDA1" w:rsidR="00AB71BF" w:rsidRDefault="00AB71BF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34C4FF6D" w14:textId="0487CEB2" w:rsidR="00BD0342" w:rsidRDefault="00BD0342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69112AD3" w14:textId="52A4C847" w:rsidR="00BD0342" w:rsidRDefault="00BD0342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16A42DA7" w14:textId="33781BB0" w:rsidR="00BD0342" w:rsidRDefault="00BD0342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21CAF55F" w14:textId="02340D77" w:rsidR="00BD0342" w:rsidRDefault="00BD0342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21F53A71" w14:textId="77777777" w:rsidR="00BD0342" w:rsidRDefault="00BD0342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7A4744F1" w14:textId="77777777" w:rsidR="00AB71BF" w:rsidRPr="006B2B10" w:rsidRDefault="00AB71BF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6B2B10">
              <w:rPr>
                <w:rFonts w:cs="Times New Roman"/>
                <w:b/>
                <w:bCs/>
                <w:sz w:val="26"/>
                <w:szCs w:val="26"/>
              </w:rPr>
              <w:t>Cấu trúc của tế bào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2CC5FE" w14:textId="77777777" w:rsidR="00AB71BF" w:rsidRDefault="00AB71BF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A11AEE">
              <w:rPr>
                <w:rFonts w:cs="Times New Roman"/>
                <w:b/>
                <w:bCs/>
                <w:sz w:val="26"/>
                <w:szCs w:val="26"/>
              </w:rPr>
              <w:t xml:space="preserve">Tế bào </w:t>
            </w:r>
          </w:p>
          <w:p w14:paraId="1FB45F3E" w14:textId="77777777" w:rsidR="00AB71BF" w:rsidRPr="00A11AEE" w:rsidRDefault="00AB71BF" w:rsidP="00DB289C">
            <w:pPr>
              <w:spacing w:after="0" w:line="264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A11AEE">
              <w:rPr>
                <w:rFonts w:cs="Times New Roman"/>
                <w:b/>
                <w:bCs/>
                <w:sz w:val="26"/>
                <w:szCs w:val="26"/>
              </w:rPr>
              <w:t>nhân sơ</w:t>
            </w:r>
          </w:p>
        </w:tc>
        <w:tc>
          <w:tcPr>
            <w:tcW w:w="5812" w:type="dxa"/>
          </w:tcPr>
          <w:p w14:paraId="65B68950" w14:textId="77777777" w:rsidR="00AB71BF" w:rsidRPr="004678A4" w:rsidRDefault="00AB71BF" w:rsidP="00DB289C">
            <w:pPr>
              <w:spacing w:after="0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4678A4">
              <w:rPr>
                <w:rFonts w:cs="Times New Roman"/>
                <w:b/>
                <w:sz w:val="26"/>
                <w:szCs w:val="26"/>
              </w:rPr>
              <w:t>Nhận</w:t>
            </w:r>
            <w:r w:rsidRPr="004678A4">
              <w:rPr>
                <w:rFonts w:cs="Times New Roman"/>
                <w:b/>
                <w:sz w:val="26"/>
                <w:szCs w:val="26"/>
                <w:lang w:val="nl-NL"/>
              </w:rPr>
              <w:t xml:space="preserve"> </w:t>
            </w:r>
            <w:r w:rsidRPr="004678A4">
              <w:rPr>
                <w:rFonts w:cs="Times New Roman"/>
                <w:b/>
                <w:sz w:val="26"/>
                <w:szCs w:val="26"/>
              </w:rPr>
              <w:t>biết</w:t>
            </w:r>
          </w:p>
          <w:p w14:paraId="26BEC052" w14:textId="77777777" w:rsidR="00AB71BF" w:rsidRDefault="00AB71BF" w:rsidP="00DB289C">
            <w:pPr>
              <w:spacing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  <w:r w:rsidRPr="004678A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Bào quan riboxom có vai trò gì trong tế bào nhân sơ</w:t>
            </w:r>
            <w:r w:rsidRPr="004678A4">
              <w:rPr>
                <w:rFonts w:cs="Times New Roman"/>
                <w:sz w:val="26"/>
                <w:szCs w:val="26"/>
              </w:rPr>
              <w:t>.</w:t>
            </w:r>
          </w:p>
          <w:p w14:paraId="7EE4BFBC" w14:textId="77777777" w:rsidR="00AB71BF" w:rsidRDefault="00AB71BF" w:rsidP="00DB289C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B15E1A">
              <w:rPr>
                <w:rFonts w:cs="Times New Roman"/>
                <w:b/>
                <w:sz w:val="26"/>
                <w:szCs w:val="26"/>
              </w:rPr>
              <w:t>Thông hiểu</w:t>
            </w:r>
          </w:p>
          <w:p w14:paraId="17F801BC" w14:textId="5CE3A74B" w:rsidR="00AB71BF" w:rsidRPr="005431AB" w:rsidRDefault="00AB71BF" w:rsidP="005431AB">
            <w:pPr>
              <w:spacing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Trình bày các cấu trúc và chức năng của thành tế bào, vùng nhân </w:t>
            </w:r>
            <w:r w:rsidRPr="002A6E7B">
              <w:rPr>
                <w:rFonts w:cs="Times New Roman"/>
                <w:b/>
                <w:bCs/>
                <w:sz w:val="26"/>
                <w:szCs w:val="26"/>
              </w:rPr>
              <w:t>(TL)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67447E" w14:textId="77777777" w:rsidR="00AB71BF" w:rsidRPr="004678A4" w:rsidRDefault="00AB71BF" w:rsidP="00DB289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B5C48" w14:textId="77777777" w:rsidR="00AB71BF" w:rsidRPr="004678A4" w:rsidRDefault="00AB71BF" w:rsidP="00DB289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00D13" w14:textId="77777777" w:rsidR="00AB71BF" w:rsidRPr="004678A4" w:rsidRDefault="00AB71BF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2605A" w14:textId="77777777" w:rsidR="00AB71BF" w:rsidRPr="004678A4" w:rsidRDefault="00AB71BF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AB71BF" w:rsidRPr="004678A4" w14:paraId="52441734" w14:textId="77777777" w:rsidTr="00DB289C">
        <w:trPr>
          <w:trHeight w:val="535"/>
        </w:trPr>
        <w:tc>
          <w:tcPr>
            <w:tcW w:w="846" w:type="dxa"/>
          </w:tcPr>
          <w:p w14:paraId="63498BAC" w14:textId="77777777" w:rsidR="00AB71BF" w:rsidRDefault="00AB71BF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1780277E" w14:textId="77777777" w:rsidR="00AB71BF" w:rsidRDefault="00AB71BF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77D6BB" w14:textId="77777777" w:rsidR="00AB71BF" w:rsidRPr="00A11AEE" w:rsidRDefault="00AB71BF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Tế bào nhân thực</w:t>
            </w:r>
          </w:p>
        </w:tc>
        <w:tc>
          <w:tcPr>
            <w:tcW w:w="5812" w:type="dxa"/>
          </w:tcPr>
          <w:p w14:paraId="52758220" w14:textId="77777777" w:rsidR="00AB71BF" w:rsidRDefault="00AB71BF" w:rsidP="00DB289C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Nhận biết</w:t>
            </w:r>
          </w:p>
          <w:p w14:paraId="010DD654" w14:textId="77777777" w:rsidR="00AB71BF" w:rsidRDefault="00AB71BF" w:rsidP="00DB289C">
            <w:pPr>
              <w:spacing w:after="0"/>
              <w:rPr>
                <w:rFonts w:cs="Times New Roman"/>
                <w:bCs/>
                <w:sz w:val="26"/>
                <w:szCs w:val="26"/>
              </w:rPr>
            </w:pPr>
            <w:r w:rsidRPr="00A377B8">
              <w:rPr>
                <w:rFonts w:cs="Times New Roman"/>
                <w:bCs/>
                <w:sz w:val="26"/>
                <w:szCs w:val="26"/>
              </w:rPr>
              <w:t xml:space="preserve">- Nhận biết được </w:t>
            </w:r>
            <w:r>
              <w:rPr>
                <w:rFonts w:cs="Times New Roman"/>
                <w:bCs/>
                <w:sz w:val="26"/>
                <w:szCs w:val="26"/>
              </w:rPr>
              <w:t>bộ máy golgi là nơi là nơi phân loại, đóng gói và phân phối sản phẩm của tế bào</w:t>
            </w:r>
            <w:r w:rsidRPr="00A377B8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cs="Times New Roman"/>
                <w:bCs/>
                <w:sz w:val="26"/>
                <w:szCs w:val="26"/>
              </w:rPr>
              <w:t>peroxysome</w:t>
            </w:r>
            <w:r w:rsidRPr="00A377B8">
              <w:rPr>
                <w:rFonts w:cs="Times New Roman"/>
                <w:bCs/>
                <w:sz w:val="26"/>
                <w:szCs w:val="26"/>
              </w:rPr>
              <w:t xml:space="preserve"> là </w:t>
            </w:r>
            <w:r>
              <w:rPr>
                <w:rFonts w:cs="Times New Roman"/>
                <w:bCs/>
                <w:sz w:val="26"/>
                <w:szCs w:val="26"/>
              </w:rPr>
              <w:t>bào quan giải độc và chuyển hóa lipit</w:t>
            </w:r>
          </w:p>
          <w:p w14:paraId="0AE3F9AF" w14:textId="77777777" w:rsidR="00AB71BF" w:rsidRDefault="00AB71BF" w:rsidP="00DB289C">
            <w:pPr>
              <w:spacing w:after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- Nhận biết được thành phần cấu trúc của màng tế bào</w:t>
            </w:r>
          </w:p>
          <w:p w14:paraId="66EE65A5" w14:textId="77777777" w:rsidR="00AB71BF" w:rsidRDefault="00AB71BF" w:rsidP="00DB289C">
            <w:pPr>
              <w:spacing w:after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lastRenderedPageBreak/>
              <w:t>- Nhận biết được cấu tạo thành tế bào thực vật, nấm</w:t>
            </w:r>
          </w:p>
          <w:p w14:paraId="62BE63B0" w14:textId="77777777" w:rsidR="00AB71BF" w:rsidRDefault="00AB71BF" w:rsidP="00DB289C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B15E1A">
              <w:rPr>
                <w:rFonts w:cs="Times New Roman"/>
                <w:b/>
                <w:sz w:val="26"/>
                <w:szCs w:val="26"/>
              </w:rPr>
              <w:t>Thông hiểu</w:t>
            </w:r>
          </w:p>
          <w:p w14:paraId="3D0338F2" w14:textId="77777777" w:rsidR="00AB71BF" w:rsidRDefault="00AB71BF" w:rsidP="00DB289C">
            <w:pPr>
              <w:spacing w:after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- Phân tích được đặc điểm của nhân tế bào.</w:t>
            </w:r>
          </w:p>
          <w:p w14:paraId="3FAC65DE" w14:textId="77777777" w:rsidR="00AB71BF" w:rsidRDefault="00AB71BF" w:rsidP="00DB289C">
            <w:pPr>
              <w:spacing w:after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- Phân biệt tế bào thực vật và tế bào động vật</w:t>
            </w:r>
          </w:p>
          <w:p w14:paraId="53CCDA34" w14:textId="77777777" w:rsidR="00AB71BF" w:rsidRDefault="00AB71BF" w:rsidP="00DB289C">
            <w:pPr>
              <w:spacing w:after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- Phân biệt ti thể và lục lạp</w:t>
            </w:r>
          </w:p>
          <w:p w14:paraId="74DBCD96" w14:textId="77777777" w:rsidR="00AB71BF" w:rsidRPr="00E23AC6" w:rsidRDefault="00AB71BF" w:rsidP="00DB289C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B581F">
              <w:rPr>
                <w:b/>
                <w:bCs/>
                <w:sz w:val="26"/>
                <w:szCs w:val="26"/>
              </w:rPr>
              <w:t>Vận dụng</w:t>
            </w:r>
          </w:p>
          <w:p w14:paraId="32EEBE0A" w14:textId="57CFBAF9" w:rsidR="00AB71BF" w:rsidRPr="00BD0342" w:rsidRDefault="00AB71BF" w:rsidP="00DB289C">
            <w:pPr>
              <w:spacing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678A4">
              <w:rPr>
                <w:rFonts w:cs="Times New Roman"/>
                <w:sz w:val="26"/>
                <w:szCs w:val="26"/>
              </w:rPr>
              <w:t xml:space="preserve">Vận dụng kiến thức để </w:t>
            </w:r>
            <w:r>
              <w:rPr>
                <w:rFonts w:cs="Times New Roman"/>
                <w:sz w:val="26"/>
                <w:szCs w:val="26"/>
              </w:rPr>
              <w:t xml:space="preserve">xác định được các cấu trúc, bào quan của tế bào nhân thực qua hình vẽ </w:t>
            </w:r>
            <w:r w:rsidRPr="00C43A71">
              <w:rPr>
                <w:rFonts w:cs="Times New Roman"/>
                <w:b/>
                <w:bCs/>
                <w:sz w:val="26"/>
                <w:szCs w:val="26"/>
              </w:rPr>
              <w:t>(TL)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D4C85" w14:textId="77777777" w:rsidR="00AB71BF" w:rsidRDefault="00AB71BF" w:rsidP="00DB289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6D375A" w14:textId="77777777" w:rsidR="00AB71BF" w:rsidRDefault="00AB71BF" w:rsidP="00DB289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1318A" w14:textId="77777777" w:rsidR="00AB71BF" w:rsidRDefault="00AB71BF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65DAA" w14:textId="77777777" w:rsidR="00AB71BF" w:rsidRDefault="00AB71BF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BD0342" w:rsidRPr="004678A4" w14:paraId="5E9B067C" w14:textId="77777777" w:rsidTr="00DB289C">
        <w:trPr>
          <w:trHeight w:val="535"/>
        </w:trPr>
        <w:tc>
          <w:tcPr>
            <w:tcW w:w="846" w:type="dxa"/>
          </w:tcPr>
          <w:p w14:paraId="193AF491" w14:textId="77777777" w:rsidR="00BD0342" w:rsidRDefault="00BD0342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14:paraId="41FE6744" w14:textId="77777777" w:rsidR="00BD0342" w:rsidRDefault="00BD0342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5A8F5E1D" w14:textId="77777777" w:rsidR="00BD0342" w:rsidRDefault="00BD0342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156F0D83" w14:textId="77777777" w:rsidR="00BD0342" w:rsidRDefault="00BD0342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05C52DE1" w14:textId="60661602" w:rsidR="00BD0342" w:rsidRDefault="00BD0342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Trao đổi chất qua màng và truyền tin tế bào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7DC3FC" w14:textId="77777777" w:rsidR="00BD0342" w:rsidRDefault="00BD0342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Trao đổi chất qua màng tế bào</w:t>
            </w:r>
          </w:p>
        </w:tc>
        <w:tc>
          <w:tcPr>
            <w:tcW w:w="5812" w:type="dxa"/>
          </w:tcPr>
          <w:p w14:paraId="0BD4A40B" w14:textId="77777777" w:rsidR="00BD0342" w:rsidRDefault="00BD0342" w:rsidP="00DB289C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Nhận biết</w:t>
            </w:r>
          </w:p>
          <w:p w14:paraId="77A5F975" w14:textId="77777777" w:rsidR="00BD0342" w:rsidRPr="009B4B31" w:rsidRDefault="00BD0342" w:rsidP="00DB289C">
            <w:pPr>
              <w:spacing w:after="0"/>
              <w:rPr>
                <w:rFonts w:cs="Times New Roman"/>
                <w:bCs/>
                <w:sz w:val="26"/>
                <w:szCs w:val="26"/>
              </w:rPr>
            </w:pPr>
            <w:r w:rsidRPr="009B4B31">
              <w:rPr>
                <w:rFonts w:cs="Times New Roman"/>
                <w:bCs/>
                <w:sz w:val="26"/>
                <w:szCs w:val="26"/>
              </w:rPr>
              <w:t xml:space="preserve">- Nhận biết được môi trường ưu trương, </w:t>
            </w:r>
            <w:r>
              <w:rPr>
                <w:rFonts w:cs="Times New Roman"/>
                <w:bCs/>
                <w:sz w:val="26"/>
                <w:szCs w:val="26"/>
              </w:rPr>
              <w:t>nhược</w:t>
            </w:r>
            <w:r w:rsidRPr="009B4B31">
              <w:rPr>
                <w:rFonts w:cs="Times New Roman"/>
                <w:bCs/>
                <w:sz w:val="26"/>
                <w:szCs w:val="26"/>
              </w:rPr>
              <w:t xml:space="preserve"> trương</w:t>
            </w:r>
          </w:p>
          <w:p w14:paraId="355FF7F0" w14:textId="77777777" w:rsidR="00BD0342" w:rsidRDefault="00BD0342" w:rsidP="00DB289C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B15E1A">
              <w:rPr>
                <w:rFonts w:cs="Times New Roman"/>
                <w:b/>
                <w:sz w:val="26"/>
                <w:szCs w:val="26"/>
              </w:rPr>
              <w:t>Thông hiểu</w:t>
            </w:r>
          </w:p>
          <w:p w14:paraId="3DB78489" w14:textId="77777777" w:rsidR="00BD0342" w:rsidRDefault="00BD0342" w:rsidP="00DB289C">
            <w:pPr>
              <w:spacing w:after="0"/>
              <w:rPr>
                <w:rFonts w:cs="Times New Roman"/>
                <w:bCs/>
                <w:sz w:val="26"/>
                <w:szCs w:val="26"/>
              </w:rPr>
            </w:pPr>
            <w:r w:rsidRPr="00560C20">
              <w:rPr>
                <w:rFonts w:cs="Times New Roman"/>
                <w:bCs/>
                <w:sz w:val="26"/>
                <w:szCs w:val="26"/>
              </w:rPr>
              <w:t>- Hiểu được cơ chế vận chuyển thụ động, chủ động</w:t>
            </w:r>
          </w:p>
          <w:p w14:paraId="44644726" w14:textId="77777777" w:rsidR="00BD0342" w:rsidRPr="002B581F" w:rsidRDefault="00BD0342" w:rsidP="00DB289C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B581F">
              <w:rPr>
                <w:b/>
                <w:bCs/>
                <w:sz w:val="26"/>
                <w:szCs w:val="26"/>
              </w:rPr>
              <w:t>Vận dụng</w:t>
            </w:r>
            <w:r>
              <w:rPr>
                <w:b/>
                <w:bCs/>
                <w:sz w:val="26"/>
                <w:szCs w:val="26"/>
              </w:rPr>
              <w:t xml:space="preserve"> cao</w:t>
            </w:r>
          </w:p>
          <w:p w14:paraId="560A4C4D" w14:textId="77777777" w:rsidR="00BD0342" w:rsidRPr="00560C20" w:rsidRDefault="00BD0342" w:rsidP="00DB289C">
            <w:pPr>
              <w:spacing w:after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- Vận dụng kiến thức để giải thích các hiện tượng trong thực tiễn </w:t>
            </w:r>
            <w:r w:rsidRPr="009E16D3">
              <w:rPr>
                <w:rFonts w:cs="Times New Roman"/>
                <w:b/>
                <w:sz w:val="26"/>
                <w:szCs w:val="26"/>
              </w:rPr>
              <w:t>(TL)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1E1B75" w14:textId="77777777" w:rsidR="00BD0342" w:rsidRDefault="00BD0342" w:rsidP="00DB289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05083" w14:textId="77777777" w:rsidR="00BD0342" w:rsidRDefault="00BD0342" w:rsidP="00DB289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D98D7" w14:textId="77777777" w:rsidR="00BD0342" w:rsidRDefault="00BD0342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0D55A3" w14:textId="77777777" w:rsidR="00BD0342" w:rsidRDefault="00BD0342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BD0342" w:rsidRPr="004678A4" w14:paraId="6CCFECBF" w14:textId="77777777" w:rsidTr="00DB289C">
        <w:trPr>
          <w:trHeight w:val="535"/>
        </w:trPr>
        <w:tc>
          <w:tcPr>
            <w:tcW w:w="846" w:type="dxa"/>
          </w:tcPr>
          <w:p w14:paraId="7C54ACB1" w14:textId="77777777" w:rsidR="00BD0342" w:rsidRDefault="00BD0342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77206D9" w14:textId="77777777" w:rsidR="00BD0342" w:rsidRDefault="00BD0342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7D991C" w14:textId="0CE93566" w:rsidR="00BD0342" w:rsidRDefault="00BD0342" w:rsidP="00DB289C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Tuyền tin tế bào</w:t>
            </w:r>
          </w:p>
        </w:tc>
        <w:tc>
          <w:tcPr>
            <w:tcW w:w="5812" w:type="dxa"/>
          </w:tcPr>
          <w:p w14:paraId="09679EB1" w14:textId="77777777" w:rsidR="00BD0342" w:rsidRDefault="00BD0342" w:rsidP="00DB289C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Nhận biết</w:t>
            </w:r>
          </w:p>
          <w:p w14:paraId="673FA5C5" w14:textId="77777777" w:rsidR="00BD0342" w:rsidRPr="0080207A" w:rsidRDefault="00BD0342" w:rsidP="00DB289C">
            <w:pPr>
              <w:spacing w:after="0"/>
              <w:rPr>
                <w:rFonts w:cs="Times New Roman"/>
                <w:bCs/>
                <w:sz w:val="26"/>
                <w:szCs w:val="26"/>
              </w:rPr>
            </w:pPr>
            <w:bookmarkStart w:id="1" w:name="_Hlk121862396"/>
            <w:r w:rsidRPr="0080207A">
              <w:rPr>
                <w:rFonts w:cs="Times New Roman"/>
                <w:bCs/>
                <w:sz w:val="26"/>
                <w:szCs w:val="26"/>
              </w:rPr>
              <w:t>Nêu được khái niệm truyền tin là gì, c</w:t>
            </w:r>
            <w:r>
              <w:rPr>
                <w:rFonts w:cs="Times New Roman"/>
                <w:bCs/>
                <w:sz w:val="26"/>
                <w:szCs w:val="26"/>
              </w:rPr>
              <w:t>á</w:t>
            </w:r>
            <w:r w:rsidRPr="0080207A">
              <w:rPr>
                <w:rFonts w:cs="Times New Roman"/>
                <w:bCs/>
                <w:sz w:val="26"/>
                <w:szCs w:val="26"/>
              </w:rPr>
              <w:t xml:space="preserve">c giai đoạn truyền tin </w:t>
            </w:r>
            <w:bookmarkEnd w:id="1"/>
            <w:r w:rsidRPr="00BC2BF3">
              <w:rPr>
                <w:rFonts w:cs="Times New Roman"/>
                <w:b/>
                <w:sz w:val="26"/>
                <w:szCs w:val="26"/>
              </w:rPr>
              <w:t>(TL)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75C9F" w14:textId="77777777" w:rsidR="00BD0342" w:rsidRDefault="00BD0342" w:rsidP="00DB289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39025F" w14:textId="77777777" w:rsidR="00BD0342" w:rsidRDefault="00BD0342" w:rsidP="00DB289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CE2B6" w14:textId="77777777" w:rsidR="00BD0342" w:rsidRDefault="00BD0342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21EAF" w14:textId="77777777" w:rsidR="00BD0342" w:rsidRDefault="00BD0342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0B5C24" w:rsidRPr="004678A4" w14:paraId="65A54B85" w14:textId="77777777" w:rsidTr="00DB289C">
        <w:trPr>
          <w:trHeight w:val="535"/>
        </w:trPr>
        <w:tc>
          <w:tcPr>
            <w:tcW w:w="4248" w:type="dxa"/>
            <w:gridSpan w:val="3"/>
          </w:tcPr>
          <w:p w14:paraId="7FBA5F08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NewRomanPS-BoldMT" w:cs="Times New Roman"/>
                <w:b/>
                <w:sz w:val="26"/>
                <w:szCs w:val="26"/>
                <w:lang w:val="nl-NL"/>
              </w:rPr>
            </w:pPr>
            <w:r>
              <w:rPr>
                <w:rFonts w:eastAsia="TimesNewRomanPS-BoldMT" w:cs="Times New Roman"/>
                <w:b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5812" w:type="dxa"/>
          </w:tcPr>
          <w:p w14:paraId="2BDCBBA8" w14:textId="77777777" w:rsidR="000B5C24" w:rsidRPr="004678A4" w:rsidRDefault="000B5C24" w:rsidP="00DB289C">
            <w:pPr>
              <w:rPr>
                <w:rFonts w:eastAsia="TimesNewRomanPS-BoldMT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17D859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3B0A4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C430A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4D111" w14:textId="77777777" w:rsidR="000B5C24" w:rsidRPr="004678A4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</w:tbl>
    <w:p w14:paraId="3F27C9F1" w14:textId="77777777" w:rsidR="000B5C24" w:rsidRPr="000B5C24" w:rsidRDefault="000B5C24" w:rsidP="000B5C24">
      <w:pPr>
        <w:jc w:val="center"/>
        <w:rPr>
          <w:b/>
          <w:bCs/>
        </w:rPr>
      </w:pPr>
    </w:p>
    <w:sectPr w:rsidR="000B5C24" w:rsidRPr="000B5C24" w:rsidSect="00AB71BF">
      <w:pgSz w:w="16840" w:h="11907" w:orient="landscape" w:code="9"/>
      <w:pgMar w:top="284" w:right="538" w:bottom="284" w:left="709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MS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24"/>
    <w:rsid w:val="00061B90"/>
    <w:rsid w:val="00072C49"/>
    <w:rsid w:val="000B5C24"/>
    <w:rsid w:val="000E68EA"/>
    <w:rsid w:val="00141FD3"/>
    <w:rsid w:val="001508DD"/>
    <w:rsid w:val="002535B0"/>
    <w:rsid w:val="00293C05"/>
    <w:rsid w:val="00316802"/>
    <w:rsid w:val="00334FA7"/>
    <w:rsid w:val="004922E0"/>
    <w:rsid w:val="004B525E"/>
    <w:rsid w:val="005431AB"/>
    <w:rsid w:val="005477DD"/>
    <w:rsid w:val="0062379D"/>
    <w:rsid w:val="006A00A0"/>
    <w:rsid w:val="006B731B"/>
    <w:rsid w:val="006D4C0D"/>
    <w:rsid w:val="00767CD6"/>
    <w:rsid w:val="007E4F69"/>
    <w:rsid w:val="008213D1"/>
    <w:rsid w:val="00830C27"/>
    <w:rsid w:val="009C6192"/>
    <w:rsid w:val="00AA33D9"/>
    <w:rsid w:val="00AB71BF"/>
    <w:rsid w:val="00B60699"/>
    <w:rsid w:val="00BD0342"/>
    <w:rsid w:val="00C16DC9"/>
    <w:rsid w:val="00D82A72"/>
    <w:rsid w:val="00D860E3"/>
    <w:rsid w:val="00DC142C"/>
    <w:rsid w:val="00DD0715"/>
    <w:rsid w:val="00E9426E"/>
    <w:rsid w:val="00EB6C80"/>
    <w:rsid w:val="00F85467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F3B3"/>
  <w15:chartTrackingRefBased/>
  <w15:docId w15:val="{FE838829-DE0A-4DA7-8C65-495F0C88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2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B5C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ABE2-5784-48AF-A2C6-232E1FDD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dell</dc:creator>
  <cp:keywords/>
  <dc:description/>
  <cp:lastModifiedBy>Windows User</cp:lastModifiedBy>
  <cp:revision>3</cp:revision>
  <dcterms:created xsi:type="dcterms:W3CDTF">2022-12-24T12:09:00Z</dcterms:created>
  <dcterms:modified xsi:type="dcterms:W3CDTF">2022-12-25T22:30:00Z</dcterms:modified>
</cp:coreProperties>
</file>