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47" w:type="pct"/>
        <w:tblLook w:val="01E0" w:firstRow="1" w:lastRow="1" w:firstColumn="1" w:lastColumn="1" w:noHBand="0" w:noVBand="0"/>
      </w:tblPr>
      <w:tblGrid>
        <w:gridCol w:w="4616"/>
        <w:gridCol w:w="5981"/>
      </w:tblGrid>
      <w:tr w:rsidR="002E3418" w:rsidTr="00751A24">
        <w:tc>
          <w:tcPr>
            <w:tcW w:w="2032" w:type="pct"/>
          </w:tcPr>
          <w:tbl>
            <w:tblPr>
              <w:tblW w:w="4400" w:type="dxa"/>
              <w:tblLook w:val="04A0" w:firstRow="1" w:lastRow="0" w:firstColumn="1" w:lastColumn="0" w:noHBand="0" w:noVBand="1"/>
            </w:tblPr>
            <w:tblGrid>
              <w:gridCol w:w="880"/>
              <w:gridCol w:w="880"/>
              <w:gridCol w:w="880"/>
              <w:gridCol w:w="880"/>
              <w:gridCol w:w="880"/>
            </w:tblGrid>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Câu hỏi</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jc w:val="right"/>
                    <w:rPr>
                      <w:rFonts w:ascii="Calibri" w:hAnsi="Calibri" w:cs="Calibri"/>
                      <w:b w:val="0"/>
                      <w:color w:val="000000"/>
                      <w:sz w:val="22"/>
                      <w:szCs w:val="22"/>
                    </w:rPr>
                  </w:pPr>
                  <w:r w:rsidRPr="00AC677B">
                    <w:rPr>
                      <w:rFonts w:ascii="Calibri" w:hAnsi="Calibri" w:cs="Calibri"/>
                      <w:b w:val="0"/>
                      <w:color w:val="000000"/>
                      <w:sz w:val="22"/>
                      <w:szCs w:val="22"/>
                    </w:rPr>
                    <w:t>101</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jc w:val="right"/>
                    <w:rPr>
                      <w:rFonts w:ascii="Calibri" w:hAnsi="Calibri" w:cs="Calibri"/>
                      <w:b w:val="0"/>
                      <w:color w:val="000000"/>
                      <w:sz w:val="22"/>
                      <w:szCs w:val="22"/>
                    </w:rPr>
                  </w:pPr>
                  <w:r w:rsidRPr="00AC677B">
                    <w:rPr>
                      <w:rFonts w:ascii="Calibri" w:hAnsi="Calibri" w:cs="Calibri"/>
                      <w:b w:val="0"/>
                      <w:color w:val="000000"/>
                      <w:sz w:val="22"/>
                      <w:szCs w:val="22"/>
                    </w:rPr>
                    <w:t>102</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103</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jc w:val="right"/>
                    <w:rPr>
                      <w:rFonts w:ascii="Calibri" w:hAnsi="Calibri" w:cs="Calibri"/>
                      <w:b w:val="0"/>
                      <w:color w:val="000000"/>
                      <w:sz w:val="22"/>
                      <w:szCs w:val="22"/>
                    </w:rPr>
                  </w:pPr>
                  <w:r w:rsidRPr="00AC677B">
                    <w:rPr>
                      <w:rFonts w:ascii="Calibri" w:hAnsi="Calibri" w:cs="Calibri"/>
                      <w:b w:val="0"/>
                      <w:color w:val="000000"/>
                      <w:sz w:val="22"/>
                      <w:szCs w:val="22"/>
                    </w:rPr>
                    <w:t>104</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1</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D</w:t>
                  </w:r>
                </w:p>
              </w:tc>
              <w:tc>
                <w:tcPr>
                  <w:tcW w:w="880" w:type="dxa"/>
                  <w:tcBorders>
                    <w:top w:val="nil"/>
                    <w:left w:val="nil"/>
                    <w:bottom w:val="nil"/>
                    <w:right w:val="nil"/>
                  </w:tcBorders>
                  <w:shd w:val="clear" w:color="auto" w:fill="auto"/>
                  <w:noWrap/>
                  <w:vAlign w:val="bottom"/>
                  <w:hideMark/>
                </w:tcPr>
                <w:p w:rsidR="00AC677B" w:rsidRPr="00AC677B" w:rsidRDefault="0081752B" w:rsidP="00AC677B">
                  <w:pPr>
                    <w:rPr>
                      <w:rFonts w:ascii="Calibri" w:hAnsi="Calibri" w:cs="Calibri"/>
                      <w:b w:val="0"/>
                      <w:color w:val="000000"/>
                      <w:sz w:val="22"/>
                      <w:szCs w:val="22"/>
                    </w:rPr>
                  </w:pPr>
                  <w:r>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D</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2</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c>
                <w:tcPr>
                  <w:tcW w:w="880" w:type="dxa"/>
                  <w:tcBorders>
                    <w:top w:val="nil"/>
                    <w:left w:val="nil"/>
                    <w:bottom w:val="nil"/>
                    <w:right w:val="nil"/>
                  </w:tcBorders>
                  <w:shd w:val="clear" w:color="auto" w:fill="auto"/>
                  <w:noWrap/>
                  <w:vAlign w:val="bottom"/>
                  <w:hideMark/>
                </w:tcPr>
                <w:p w:rsidR="00AC677B" w:rsidRPr="00AC677B" w:rsidRDefault="0081752B" w:rsidP="00AC677B">
                  <w:pPr>
                    <w:rPr>
                      <w:rFonts w:ascii="Calibri" w:hAnsi="Calibri" w:cs="Calibri"/>
                      <w:b w:val="0"/>
                      <w:color w:val="000000"/>
                      <w:sz w:val="22"/>
                      <w:szCs w:val="22"/>
                    </w:rPr>
                  </w:pPr>
                  <w:r>
                    <w:rPr>
                      <w:rFonts w:ascii="Calibri" w:hAnsi="Calibri" w:cs="Calibri"/>
                      <w:b w:val="0"/>
                      <w:color w:val="000000"/>
                      <w:sz w:val="22"/>
                      <w:szCs w:val="22"/>
                    </w:rPr>
                    <w:t>D</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3</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4</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5</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D</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6</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7</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D</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8</w:t>
                  </w:r>
                </w:p>
              </w:tc>
              <w:tc>
                <w:tcPr>
                  <w:tcW w:w="880" w:type="dxa"/>
                  <w:tcBorders>
                    <w:top w:val="nil"/>
                    <w:left w:val="nil"/>
                    <w:bottom w:val="nil"/>
                    <w:right w:val="nil"/>
                  </w:tcBorders>
                  <w:shd w:val="clear" w:color="auto" w:fill="auto"/>
                  <w:noWrap/>
                  <w:vAlign w:val="bottom"/>
                  <w:hideMark/>
                </w:tcPr>
                <w:p w:rsidR="00AC677B" w:rsidRPr="00AC677B" w:rsidRDefault="0081752B" w:rsidP="00AC677B">
                  <w:pPr>
                    <w:rPr>
                      <w:rFonts w:ascii="Calibri" w:hAnsi="Calibri" w:cs="Calibri"/>
                      <w:b w:val="0"/>
                      <w:color w:val="000000"/>
                      <w:sz w:val="22"/>
                      <w:szCs w:val="22"/>
                    </w:rPr>
                  </w:pPr>
                  <w:r>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D</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9</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10</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D</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11</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c>
                <w:tcPr>
                  <w:tcW w:w="880" w:type="dxa"/>
                  <w:tcBorders>
                    <w:top w:val="nil"/>
                    <w:left w:val="nil"/>
                    <w:bottom w:val="nil"/>
                    <w:right w:val="nil"/>
                  </w:tcBorders>
                  <w:shd w:val="clear" w:color="auto" w:fill="auto"/>
                  <w:noWrap/>
                  <w:vAlign w:val="bottom"/>
                  <w:hideMark/>
                </w:tcPr>
                <w:p w:rsidR="00AC677B" w:rsidRPr="00AC677B" w:rsidRDefault="0081752B" w:rsidP="00AC677B">
                  <w:pPr>
                    <w:rPr>
                      <w:rFonts w:ascii="Calibri" w:hAnsi="Calibri" w:cs="Calibri"/>
                      <w:b w:val="0"/>
                      <w:color w:val="000000"/>
                      <w:sz w:val="22"/>
                      <w:szCs w:val="22"/>
                    </w:rPr>
                  </w:pPr>
                  <w:r>
                    <w:rPr>
                      <w:rFonts w:ascii="Calibri" w:hAnsi="Calibri" w:cs="Calibri"/>
                      <w:b w:val="0"/>
                      <w:color w:val="000000"/>
                      <w:sz w:val="22"/>
                      <w:szCs w:val="22"/>
                    </w:rPr>
                    <w:t>D</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r>
            <w:tr w:rsidR="00AC677B" w:rsidRPr="00AC677B" w:rsidTr="00AC677B">
              <w:trPr>
                <w:trHeight w:val="300"/>
              </w:trPr>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12</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C</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A</w:t>
                  </w:r>
                </w:p>
              </w:tc>
              <w:tc>
                <w:tcPr>
                  <w:tcW w:w="880" w:type="dxa"/>
                  <w:tcBorders>
                    <w:top w:val="nil"/>
                    <w:left w:val="nil"/>
                    <w:bottom w:val="nil"/>
                    <w:right w:val="nil"/>
                  </w:tcBorders>
                  <w:shd w:val="clear" w:color="auto" w:fill="auto"/>
                  <w:noWrap/>
                  <w:vAlign w:val="bottom"/>
                  <w:hideMark/>
                </w:tcPr>
                <w:p w:rsidR="00AC677B" w:rsidRPr="00AC677B" w:rsidRDefault="00AC677B" w:rsidP="00AC677B">
                  <w:pPr>
                    <w:rPr>
                      <w:rFonts w:ascii="Calibri" w:hAnsi="Calibri" w:cs="Calibri"/>
                      <w:b w:val="0"/>
                      <w:color w:val="000000"/>
                      <w:sz w:val="22"/>
                      <w:szCs w:val="22"/>
                    </w:rPr>
                  </w:pPr>
                  <w:r w:rsidRPr="00AC677B">
                    <w:rPr>
                      <w:rFonts w:ascii="Calibri" w:hAnsi="Calibri" w:cs="Calibri"/>
                      <w:b w:val="0"/>
                      <w:color w:val="000000"/>
                      <w:sz w:val="22"/>
                      <w:szCs w:val="22"/>
                    </w:rPr>
                    <w:t>B</w:t>
                  </w:r>
                </w:p>
              </w:tc>
            </w:tr>
          </w:tbl>
          <w:p w:rsidR="000011AC" w:rsidRPr="00CF415E" w:rsidRDefault="000011AC" w:rsidP="00751A24">
            <w:pPr>
              <w:jc w:val="center"/>
            </w:pPr>
          </w:p>
        </w:tc>
        <w:tc>
          <w:tcPr>
            <w:tcW w:w="2968" w:type="pct"/>
          </w:tcPr>
          <w:p w:rsidR="000011AC" w:rsidRPr="004A4C36" w:rsidRDefault="000011AC" w:rsidP="00751A24">
            <w:pPr>
              <w:jc w:val="center"/>
              <w:rPr>
                <w:bCs/>
                <w:sz w:val="6"/>
                <w:szCs w:val="6"/>
              </w:rPr>
            </w:pPr>
          </w:p>
        </w:tc>
      </w:tr>
    </w:tbl>
    <w:p w:rsidR="000011AC" w:rsidRDefault="00BB31D7" w:rsidP="000011AC">
      <w:pPr>
        <w:tabs>
          <w:tab w:val="left" w:pos="284"/>
        </w:tabs>
        <w:spacing w:line="360" w:lineRule="atLeast"/>
      </w:pPr>
      <w:r>
        <w:rPr>
          <w:bCs/>
        </w:rPr>
        <w:t xml:space="preserve">                                                                                                                                            </w:t>
      </w:r>
    </w:p>
    <w:p w:rsidR="000011AC" w:rsidRDefault="006E3638" w:rsidP="000011AC">
      <w:r>
        <w:rPr>
          <w:noProof/>
        </w:rPr>
        <w:pict w14:anchorId="2EEE7369">
          <v:line id="_x0000_s1027" style="position:absolute;z-index:251660288" from="3.75pt,1.4pt" to="499.8pt,1.4pt"/>
        </w:pict>
      </w:r>
    </w:p>
    <w:p w:rsidR="000011AC" w:rsidRDefault="000011AC" w:rsidP="000011AC">
      <w:pPr>
        <w:jc w:val="both"/>
        <w:rPr>
          <w:rFonts w:ascii="Cambria" w:hAnsi="Cambria"/>
          <w:bCs/>
          <w:i/>
          <w:iCs/>
          <w:sz w:val="28"/>
          <w:szCs w:val="28"/>
        </w:rPr>
      </w:pPr>
    </w:p>
    <w:p w:rsidR="000011AC" w:rsidRDefault="00BB31D7" w:rsidP="000011AC">
      <w:pPr>
        <w:spacing w:after="120"/>
        <w:jc w:val="center"/>
        <w:rPr>
          <w:bCs/>
          <w:i/>
          <w:iCs/>
          <w:sz w:val="28"/>
          <w:szCs w:val="28"/>
        </w:rPr>
      </w:pPr>
      <w:r w:rsidRPr="00006816">
        <w:rPr>
          <w:bCs/>
          <w:i/>
          <w:iCs/>
          <w:sz w:val="28"/>
          <w:szCs w:val="28"/>
        </w:rPr>
        <w:t>Hết</w:t>
      </w:r>
    </w:p>
    <w:p w:rsidR="000E3F4E" w:rsidRDefault="000E3F4E" w:rsidP="000E3F4E">
      <w:pPr>
        <w:spacing w:after="120"/>
        <w:jc w:val="center"/>
        <w:rPr>
          <w:bCs/>
          <w:i/>
          <w:iCs/>
          <w:sz w:val="28"/>
          <w:szCs w:val="28"/>
        </w:rPr>
      </w:pPr>
      <w:r>
        <w:rPr>
          <w:bCs/>
          <w:i/>
          <w:iCs/>
          <w:sz w:val="28"/>
          <w:szCs w:val="28"/>
        </w:rPr>
        <w:t>Đáp án đề 101,103 Đúng sai</w:t>
      </w:r>
    </w:p>
    <w:p w:rsidR="000E3F4E" w:rsidRDefault="000E3F4E" w:rsidP="000E3F4E">
      <w:pPr>
        <w:pStyle w:val="ListParagraph"/>
        <w:numPr>
          <w:ilvl w:val="0"/>
          <w:numId w:val="1"/>
        </w:numPr>
        <w:spacing w:after="120"/>
        <w:jc w:val="center"/>
        <w:rPr>
          <w:bCs/>
          <w:i/>
          <w:iCs/>
          <w:sz w:val="28"/>
          <w:szCs w:val="28"/>
        </w:rPr>
      </w:pPr>
      <w:r>
        <w:rPr>
          <w:bCs/>
          <w:i/>
          <w:iCs/>
          <w:sz w:val="28"/>
          <w:szCs w:val="28"/>
        </w:rPr>
        <w:t>a.đ,   b.đ,    c.s,     d.s</w:t>
      </w:r>
    </w:p>
    <w:p w:rsidR="000E3F4E" w:rsidRDefault="000E3F4E" w:rsidP="000E3F4E">
      <w:pPr>
        <w:pStyle w:val="ListParagraph"/>
        <w:numPr>
          <w:ilvl w:val="0"/>
          <w:numId w:val="1"/>
        </w:numPr>
        <w:spacing w:after="120"/>
        <w:jc w:val="center"/>
        <w:rPr>
          <w:bCs/>
          <w:i/>
          <w:iCs/>
          <w:sz w:val="28"/>
          <w:szCs w:val="28"/>
        </w:rPr>
      </w:pPr>
      <w:r>
        <w:rPr>
          <w:bCs/>
          <w:i/>
          <w:iCs/>
          <w:sz w:val="28"/>
          <w:szCs w:val="28"/>
        </w:rPr>
        <w:t>a.đ   b.s    c.đ   d.đ</w:t>
      </w:r>
    </w:p>
    <w:p w:rsidR="000E3F4E" w:rsidRDefault="000E3F4E" w:rsidP="000E3F4E">
      <w:pPr>
        <w:pStyle w:val="ListParagraph"/>
        <w:spacing w:after="120"/>
        <w:rPr>
          <w:bCs/>
          <w:i/>
          <w:iCs/>
          <w:sz w:val="28"/>
          <w:szCs w:val="28"/>
        </w:rPr>
      </w:pPr>
      <w:r>
        <w:rPr>
          <w:bCs/>
          <w:i/>
          <w:iCs/>
          <w:sz w:val="28"/>
          <w:szCs w:val="28"/>
        </w:rPr>
        <w:t>Đáp án đề 101,103 trả lời ngắn</w:t>
      </w:r>
    </w:p>
    <w:p w:rsidR="000E3F4E" w:rsidRPr="000E3F4E" w:rsidRDefault="000E3F4E" w:rsidP="000E3F4E">
      <w:pPr>
        <w:pStyle w:val="ListParagraph"/>
        <w:spacing w:after="120"/>
        <w:rPr>
          <w:bCs/>
          <w:i/>
          <w:iCs/>
          <w:sz w:val="28"/>
          <w:szCs w:val="28"/>
        </w:rPr>
      </w:pPr>
      <w:r>
        <w:rPr>
          <w:bCs/>
          <w:i/>
          <w:iCs/>
          <w:sz w:val="28"/>
          <w:szCs w:val="28"/>
        </w:rPr>
        <w:t>Câu 1.0,98  Câu 2.4    Câu 3.3    Câu 4.9</w:t>
      </w:r>
    </w:p>
    <w:p w:rsidR="007C2DAA" w:rsidRDefault="007C2DAA" w:rsidP="000011AC">
      <w:pPr>
        <w:spacing w:after="120"/>
        <w:jc w:val="center"/>
        <w:rPr>
          <w:bCs/>
          <w:i/>
          <w:iCs/>
          <w:sz w:val="28"/>
          <w:szCs w:val="28"/>
        </w:rPr>
      </w:pPr>
      <w:r>
        <w:rPr>
          <w:bCs/>
          <w:i/>
          <w:iCs/>
          <w:sz w:val="28"/>
          <w:szCs w:val="28"/>
        </w:rPr>
        <w:t>Đáp án đề 101,103</w:t>
      </w:r>
      <w:r w:rsidR="00BF7C02">
        <w:rPr>
          <w:bCs/>
          <w:i/>
          <w:iCs/>
          <w:sz w:val="28"/>
          <w:szCs w:val="28"/>
        </w:rPr>
        <w:t xml:space="preserve"> tự luận</w:t>
      </w:r>
    </w:p>
    <w:p w:rsidR="007C2DAA" w:rsidRDefault="007C2DAA" w:rsidP="007C2DAA">
      <w:pPr>
        <w:tabs>
          <w:tab w:val="left" w:pos="992"/>
        </w:tabs>
        <w:spacing w:before="120"/>
      </w:pPr>
      <w:r>
        <w:t>Câu 1:</w:t>
      </w:r>
      <w:r w:rsidRPr="00E44833">
        <w:t xml:space="preserve"> Cho dãy các kim loại: Al, Cu, Fe, Ag. Số kim loại trong dãy phản ứng được với dung dịch H</w:t>
      </w:r>
      <w:r w:rsidRPr="00E44833">
        <w:rPr>
          <w:vertAlign w:val="subscript"/>
        </w:rPr>
        <w:t>2</w:t>
      </w:r>
      <w:r w:rsidRPr="00E44833">
        <w:t>SO</w:t>
      </w:r>
      <w:r w:rsidRPr="00E44833">
        <w:rPr>
          <w:vertAlign w:val="subscript"/>
        </w:rPr>
        <w:t>4</w:t>
      </w:r>
      <w:r>
        <w:t xml:space="preserve"> loãng ,viết phương trình phản ứng.</w:t>
      </w:r>
    </w:p>
    <w:p w:rsidR="007C2DAA" w:rsidRDefault="007C2DAA" w:rsidP="007C2DAA">
      <w:pPr>
        <w:tabs>
          <w:tab w:val="left" w:pos="992"/>
        </w:tabs>
        <w:spacing w:before="120"/>
      </w:pPr>
      <w:r>
        <w:t>-</w:t>
      </w:r>
      <w:r w:rsidR="00D13E36">
        <w:t>2 kim loại</w:t>
      </w:r>
    </w:p>
    <w:p w:rsidR="00D13E36" w:rsidRDefault="00D13E36" w:rsidP="007C2DAA">
      <w:pPr>
        <w:tabs>
          <w:tab w:val="left" w:pos="992"/>
        </w:tabs>
        <w:spacing w:before="120"/>
      </w:pPr>
      <w:r>
        <w:t>-Viết pt đúng 0,25 đ</w:t>
      </w:r>
    </w:p>
    <w:p w:rsidR="007C2DAA" w:rsidRPr="00834B74" w:rsidRDefault="007C2DAA" w:rsidP="007C2DAA">
      <w:pPr>
        <w:tabs>
          <w:tab w:val="left" w:pos="992"/>
        </w:tabs>
        <w:spacing w:before="120"/>
      </w:pPr>
      <w:r w:rsidRPr="00834B74">
        <w:t>Câu 2: Ngâm một lá kẽm trong 200 mL dung dịch AgNO</w:t>
      </w:r>
      <w:r w:rsidRPr="00834B74">
        <w:rPr>
          <w:vertAlign w:val="subscript"/>
        </w:rPr>
        <w:t>3</w:t>
      </w:r>
      <w:r w:rsidRPr="00834B74">
        <w:t xml:space="preserve"> nồng độ a mol/L cho đến khi kẽm không tan thêm nữa. Lấy lá kẽm ra, rửa nhẹ, làm khô rồi đem cân thì thấy khối lượng lá kẽm tăng thêm 0,604 g. Giá trị của a là bao nhiêu?</w:t>
      </w:r>
      <w:r w:rsidRPr="00834B74">
        <w:tab/>
      </w:r>
      <w:r w:rsidRPr="00834B74">
        <w:tab/>
      </w:r>
      <w:r w:rsidRPr="00834B74">
        <w:tab/>
      </w:r>
      <w:r w:rsidRPr="00834B74">
        <w:tab/>
      </w:r>
      <w:r w:rsidRPr="00834B74">
        <w:tab/>
      </w:r>
    </w:p>
    <w:p w:rsidR="007C2DAA" w:rsidRPr="00D27CF1" w:rsidRDefault="007C2DAA" w:rsidP="007C2DAA">
      <w:pPr>
        <w:pStyle w:val="ListParagraph"/>
        <w:tabs>
          <w:tab w:val="left" w:pos="992"/>
        </w:tabs>
        <w:spacing w:before="120"/>
        <w:ind w:left="992"/>
        <w:jc w:val="center"/>
        <w:rPr>
          <w:rFonts w:cs="Times New Roman"/>
          <w:b/>
          <w:bCs/>
          <w:u w:val="single"/>
        </w:rPr>
      </w:pPr>
      <w:r w:rsidRPr="00D27CF1">
        <w:rPr>
          <w:rFonts w:cs="Times New Roman"/>
          <w:b/>
          <w:bCs/>
          <w:u w:val="single"/>
        </w:rPr>
        <w:t>Giải:</w:t>
      </w:r>
    </w:p>
    <w:p w:rsidR="007C2DAA" w:rsidRDefault="007C2DAA" w:rsidP="007C2DAA">
      <w:pPr>
        <w:pStyle w:val="ListParagraph"/>
        <w:tabs>
          <w:tab w:val="left" w:pos="992"/>
        </w:tabs>
        <w:spacing w:before="120"/>
        <w:ind w:left="992"/>
        <w:rPr>
          <w:rFonts w:cs="Times New Roman"/>
        </w:rPr>
      </w:pPr>
      <w:r>
        <w:rPr>
          <w:rFonts w:cs="Times New Roman"/>
        </w:rPr>
        <w:t>Zn (x mol) + 2Ag</w:t>
      </w:r>
      <w:r w:rsidRPr="00BB4835">
        <w:rPr>
          <w:rFonts w:cs="Times New Roman"/>
          <w:vertAlign w:val="superscript"/>
        </w:rPr>
        <w:t>+</w:t>
      </w:r>
      <w:r>
        <w:rPr>
          <w:rFonts w:cs="Times New Roman"/>
        </w:rPr>
        <w:t xml:space="preserve"> </w:t>
      </w:r>
      <w:r w:rsidRPr="00BB4835">
        <w:rPr>
          <w:rFonts w:cs="Times New Roman"/>
          <w:position w:val="-6"/>
        </w:rPr>
        <w:object w:dxaOrig="6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5.75pt" o:ole="">
            <v:imagedata r:id="rId7" o:title=""/>
          </v:shape>
          <o:OLEObject Type="Embed" ProgID="Equation.DSMT4" ShapeID="_x0000_i1025" DrawAspect="Content" ObjectID="_1804325311" r:id="rId8"/>
        </w:object>
      </w:r>
      <w:r>
        <w:rPr>
          <w:rFonts w:cs="Times New Roman"/>
        </w:rPr>
        <w:t xml:space="preserve"> Zn</w:t>
      </w:r>
      <w:r w:rsidRPr="00BB4835">
        <w:rPr>
          <w:rFonts w:cs="Times New Roman"/>
          <w:vertAlign w:val="superscript"/>
        </w:rPr>
        <w:t>2+</w:t>
      </w:r>
      <w:r>
        <w:rPr>
          <w:rFonts w:cs="Times New Roman"/>
        </w:rPr>
        <w:t xml:space="preserve"> + 2Ag (2x mol)</w:t>
      </w:r>
    </w:p>
    <w:p w:rsidR="007C2DAA" w:rsidRDefault="007C2DAA" w:rsidP="007C2DAA">
      <w:pPr>
        <w:pStyle w:val="ListParagraph"/>
        <w:tabs>
          <w:tab w:val="left" w:pos="992"/>
        </w:tabs>
        <w:spacing w:before="120"/>
        <w:ind w:left="992"/>
        <w:rPr>
          <w:rFonts w:cs="Times New Roman"/>
        </w:rPr>
      </w:pPr>
      <w:r w:rsidRPr="008C4538">
        <w:rPr>
          <w:rFonts w:cs="Times New Roman"/>
          <w:position w:val="-10"/>
        </w:rPr>
        <w:object w:dxaOrig="5220" w:dyaOrig="360">
          <v:shape id="_x0000_i1026" type="#_x0000_t75" style="width:261pt;height:18pt" o:ole="">
            <v:imagedata r:id="rId9" o:title=""/>
          </v:shape>
          <o:OLEObject Type="Embed" ProgID="Equation.DSMT4" ShapeID="_x0000_i1026" DrawAspect="Content" ObjectID="_1804325312" r:id="rId10"/>
        </w:object>
      </w:r>
    </w:p>
    <w:p w:rsidR="007C2DAA" w:rsidRDefault="007C2DAA" w:rsidP="007C2DAA">
      <w:pPr>
        <w:pStyle w:val="ListParagraph"/>
        <w:tabs>
          <w:tab w:val="left" w:pos="992"/>
        </w:tabs>
        <w:spacing w:before="120"/>
        <w:ind w:left="992"/>
        <w:rPr>
          <w:rFonts w:cs="Times New Roman"/>
        </w:rPr>
      </w:pPr>
      <w:r w:rsidRPr="008513BA">
        <w:rPr>
          <w:rFonts w:cs="Times New Roman"/>
          <w:position w:val="-18"/>
        </w:rPr>
        <w:object w:dxaOrig="5460" w:dyaOrig="440">
          <v:shape id="_x0000_i1027" type="#_x0000_t75" style="width:273pt;height:22.5pt" o:ole="">
            <v:imagedata r:id="rId11" o:title=""/>
          </v:shape>
          <o:OLEObject Type="Embed" ProgID="Equation.DSMT4" ShapeID="_x0000_i1027" DrawAspect="Content" ObjectID="_1804325313" r:id="rId12"/>
        </w:object>
      </w:r>
    </w:p>
    <w:p w:rsidR="007C2DAA" w:rsidRPr="006A7534" w:rsidRDefault="007C2DAA" w:rsidP="007C2DAA">
      <w:pPr>
        <w:pStyle w:val="ListParagraph"/>
        <w:tabs>
          <w:tab w:val="left" w:pos="992"/>
        </w:tabs>
        <w:spacing w:before="120"/>
        <w:ind w:left="992"/>
        <w:rPr>
          <w:rFonts w:cs="Times New Roman"/>
        </w:rPr>
      </w:pPr>
      <w:r>
        <w:rPr>
          <w:rFonts w:cs="Times New Roman"/>
        </w:rPr>
        <w:t>Trả lời: 0,04</w:t>
      </w:r>
    </w:p>
    <w:p w:rsidR="007C2DAA" w:rsidRPr="00320DB4" w:rsidRDefault="007C2DAA" w:rsidP="007C2DAA">
      <w:pPr>
        <w:tabs>
          <w:tab w:val="left" w:pos="992"/>
        </w:tabs>
        <w:spacing w:before="120"/>
      </w:pPr>
      <w:r w:rsidRPr="00320DB4">
        <w:t>Câu 3.Trong y học, dược phẩm nabica (NaHCO</w:t>
      </w:r>
      <w:r w:rsidRPr="00320DB4">
        <w:rPr>
          <w:vertAlign w:val="subscript"/>
        </w:rPr>
        <w:t>3</w:t>
      </w:r>
      <w:r w:rsidRPr="00320DB4">
        <w:t>) dùng để trung hòa bớt lượng HCl dư trong dạ dày. Tính thể tích dung dịch HCl 0,035 M (nồng độ acid trong dạ dày) được trung hòa và thể tích khí CO</w:t>
      </w:r>
      <w:r w:rsidRPr="00320DB4">
        <w:rPr>
          <w:vertAlign w:val="subscript"/>
        </w:rPr>
        <w:t>2</w:t>
      </w:r>
      <w:r w:rsidRPr="00320DB4">
        <w:t xml:space="preserve"> (đkc) sinh ra khi uống 0,336 gam NaHCO</w:t>
      </w:r>
      <w:r w:rsidRPr="00320DB4">
        <w:rPr>
          <w:vertAlign w:val="subscript"/>
        </w:rPr>
        <w:t>3</w:t>
      </w:r>
      <w:r w:rsidRPr="00320DB4">
        <w:t>.</w:t>
      </w:r>
    </w:p>
    <w:p w:rsidR="007C2DAA" w:rsidRPr="007427F4" w:rsidRDefault="007C2DAA" w:rsidP="007C2DAA">
      <w:pPr>
        <w:tabs>
          <w:tab w:val="left" w:pos="3402"/>
          <w:tab w:val="left" w:pos="5669"/>
          <w:tab w:val="left" w:pos="7937"/>
        </w:tabs>
        <w:ind w:left="992"/>
        <w:jc w:val="center"/>
        <w:rPr>
          <w:b w:val="0"/>
          <w:bCs/>
          <w:u w:val="single"/>
        </w:rPr>
      </w:pPr>
      <w:r w:rsidRPr="007427F4">
        <w:rPr>
          <w:bCs/>
          <w:u w:val="single"/>
        </w:rPr>
        <w:t>Giải:</w:t>
      </w:r>
    </w:p>
    <w:p w:rsidR="007C2DAA" w:rsidRDefault="007C2DAA" w:rsidP="007C2DAA">
      <w:pPr>
        <w:tabs>
          <w:tab w:val="left" w:pos="3402"/>
          <w:tab w:val="left" w:pos="5669"/>
          <w:tab w:val="left" w:pos="7937"/>
        </w:tabs>
        <w:ind w:left="992"/>
      </w:pPr>
      <w:r>
        <w:t>NaH</w:t>
      </w:r>
      <w:r w:rsidRPr="005527F5">
        <w:t>CO</w:t>
      </w:r>
      <w:r w:rsidRPr="00DC519D">
        <w:rPr>
          <w:vertAlign w:val="subscript"/>
        </w:rPr>
        <w:t>3</w:t>
      </w:r>
      <w:r>
        <w:t xml:space="preserve"> (0,04 mol) + HCl </w:t>
      </w:r>
      <w:r w:rsidRPr="008720DE">
        <w:rPr>
          <w:position w:val="-6"/>
        </w:rPr>
        <w:object w:dxaOrig="620" w:dyaOrig="320">
          <v:shape id="_x0000_i1028" type="#_x0000_t75" style="width:30.75pt;height:15.75pt" o:ole="">
            <v:imagedata r:id="rId13" o:title=""/>
          </v:shape>
          <o:OLEObject Type="Embed" ProgID="Equation.DSMT4" ShapeID="_x0000_i1028" DrawAspect="Content" ObjectID="_1804325314" r:id="rId14"/>
        </w:object>
      </w:r>
      <w:r>
        <w:t xml:space="preserve"> NaCl + CO</w:t>
      </w:r>
      <w:r w:rsidRPr="00DC519D">
        <w:rPr>
          <w:vertAlign w:val="subscript"/>
        </w:rPr>
        <w:t>2</w:t>
      </w:r>
      <w:r>
        <w:t xml:space="preserve"> + H</w:t>
      </w:r>
      <w:r w:rsidRPr="00DC519D">
        <w:rPr>
          <w:vertAlign w:val="subscript"/>
        </w:rPr>
        <w:t>2</w:t>
      </w:r>
      <w:r>
        <w:t>O</w:t>
      </w:r>
    </w:p>
    <w:p w:rsidR="007C2DAA" w:rsidRDefault="007C2DAA" w:rsidP="007C2DAA">
      <w:pPr>
        <w:pStyle w:val="ListParagraph"/>
        <w:tabs>
          <w:tab w:val="left" w:pos="992"/>
        </w:tabs>
        <w:ind w:left="992"/>
        <w:rPr>
          <w:rFonts w:cs="Times New Roman"/>
        </w:rPr>
      </w:pPr>
      <w:r w:rsidRPr="003711AA">
        <w:rPr>
          <w:rFonts w:cs="Times New Roman"/>
          <w:position w:val="-14"/>
        </w:rPr>
        <w:object w:dxaOrig="5899" w:dyaOrig="400">
          <v:shape id="_x0000_i1029" type="#_x0000_t75" style="width:294.75pt;height:20.25pt" o:ole="">
            <v:imagedata r:id="rId15" o:title=""/>
          </v:shape>
          <o:OLEObject Type="Embed" ProgID="Equation.DSMT4" ShapeID="_x0000_i1029" DrawAspect="Content" ObjectID="_1804325315" r:id="rId16"/>
        </w:object>
      </w:r>
    </w:p>
    <w:p w:rsidR="007C2DAA" w:rsidRDefault="00D13E36" w:rsidP="000011AC">
      <w:pPr>
        <w:spacing w:after="120"/>
        <w:jc w:val="center"/>
        <w:rPr>
          <w:bCs/>
          <w:i/>
          <w:iCs/>
          <w:sz w:val="28"/>
          <w:szCs w:val="28"/>
        </w:rPr>
      </w:pPr>
      <w:r>
        <w:rPr>
          <w:bCs/>
          <w:i/>
          <w:iCs/>
          <w:sz w:val="28"/>
          <w:szCs w:val="28"/>
        </w:rPr>
        <w:t>=0,1143 lít</w:t>
      </w:r>
    </w:p>
    <w:p w:rsidR="00657507" w:rsidRDefault="00657507" w:rsidP="00BF7C02">
      <w:pPr>
        <w:spacing w:after="120"/>
        <w:jc w:val="center"/>
        <w:rPr>
          <w:bCs/>
          <w:i/>
          <w:iCs/>
          <w:sz w:val="28"/>
          <w:szCs w:val="28"/>
        </w:rPr>
      </w:pPr>
    </w:p>
    <w:p w:rsidR="00BF7C02" w:rsidRDefault="00BF7C02" w:rsidP="00BF7C02">
      <w:pPr>
        <w:spacing w:after="120"/>
        <w:jc w:val="center"/>
        <w:rPr>
          <w:bCs/>
          <w:i/>
          <w:iCs/>
          <w:sz w:val="28"/>
          <w:szCs w:val="28"/>
        </w:rPr>
      </w:pPr>
      <w:r>
        <w:rPr>
          <w:bCs/>
          <w:i/>
          <w:iCs/>
          <w:sz w:val="28"/>
          <w:szCs w:val="28"/>
        </w:rPr>
        <w:lastRenderedPageBreak/>
        <w:t>Đáp án đề 102,104</w:t>
      </w:r>
    </w:p>
    <w:p w:rsidR="000E3F4E" w:rsidRDefault="000E3F4E" w:rsidP="000E3F4E">
      <w:pPr>
        <w:spacing w:after="120"/>
        <w:jc w:val="center"/>
        <w:rPr>
          <w:bCs/>
          <w:i/>
          <w:iCs/>
          <w:sz w:val="28"/>
          <w:szCs w:val="28"/>
        </w:rPr>
      </w:pPr>
      <w:r>
        <w:rPr>
          <w:bCs/>
          <w:i/>
          <w:iCs/>
          <w:sz w:val="28"/>
          <w:szCs w:val="28"/>
        </w:rPr>
        <w:t>Đáp án đề Đúng sai</w:t>
      </w:r>
    </w:p>
    <w:p w:rsidR="000E3F4E" w:rsidRDefault="000E3F4E" w:rsidP="000E3F4E">
      <w:pPr>
        <w:pStyle w:val="ListParagraph"/>
        <w:numPr>
          <w:ilvl w:val="0"/>
          <w:numId w:val="2"/>
        </w:numPr>
        <w:spacing w:after="120"/>
        <w:jc w:val="center"/>
        <w:rPr>
          <w:bCs/>
          <w:i/>
          <w:iCs/>
          <w:sz w:val="28"/>
          <w:szCs w:val="28"/>
        </w:rPr>
      </w:pPr>
      <w:r>
        <w:rPr>
          <w:bCs/>
          <w:i/>
          <w:iCs/>
          <w:sz w:val="28"/>
          <w:szCs w:val="28"/>
        </w:rPr>
        <w:t>a.s,   b.đ,    c.s,     d.đ</w:t>
      </w:r>
    </w:p>
    <w:p w:rsidR="000E3F4E" w:rsidRDefault="000E3F4E" w:rsidP="000E3F4E">
      <w:pPr>
        <w:pStyle w:val="ListParagraph"/>
        <w:numPr>
          <w:ilvl w:val="0"/>
          <w:numId w:val="2"/>
        </w:numPr>
        <w:spacing w:after="120"/>
        <w:jc w:val="center"/>
        <w:rPr>
          <w:bCs/>
          <w:i/>
          <w:iCs/>
          <w:sz w:val="28"/>
          <w:szCs w:val="28"/>
        </w:rPr>
      </w:pPr>
      <w:r>
        <w:rPr>
          <w:bCs/>
          <w:i/>
          <w:iCs/>
          <w:sz w:val="28"/>
          <w:szCs w:val="28"/>
        </w:rPr>
        <w:t>a.s   b.đ    c.đ   d.đ</w:t>
      </w:r>
    </w:p>
    <w:p w:rsidR="000E3F4E" w:rsidRDefault="000E3F4E" w:rsidP="000E3F4E">
      <w:pPr>
        <w:pStyle w:val="ListParagraph"/>
        <w:spacing w:after="120"/>
        <w:rPr>
          <w:bCs/>
          <w:i/>
          <w:iCs/>
          <w:sz w:val="28"/>
          <w:szCs w:val="28"/>
        </w:rPr>
      </w:pPr>
      <w:r>
        <w:rPr>
          <w:bCs/>
          <w:i/>
          <w:iCs/>
          <w:sz w:val="28"/>
          <w:szCs w:val="28"/>
        </w:rPr>
        <w:t>Đáp án đề 101,103 trả lời ngắn</w:t>
      </w:r>
    </w:p>
    <w:p w:rsidR="000E3F4E" w:rsidRPr="000E3F4E" w:rsidRDefault="000E3F4E" w:rsidP="000E3F4E">
      <w:pPr>
        <w:pStyle w:val="ListParagraph"/>
        <w:spacing w:after="120"/>
        <w:rPr>
          <w:bCs/>
          <w:i/>
          <w:iCs/>
          <w:sz w:val="28"/>
          <w:szCs w:val="28"/>
        </w:rPr>
      </w:pPr>
      <w:r>
        <w:rPr>
          <w:bCs/>
          <w:i/>
          <w:iCs/>
          <w:sz w:val="28"/>
          <w:szCs w:val="28"/>
        </w:rPr>
        <w:t>Câu 1.0,98  Câu 2.4    Câu 3.3    Câu 4.9</w:t>
      </w:r>
    </w:p>
    <w:p w:rsidR="000E3F4E" w:rsidRDefault="000E3F4E" w:rsidP="00BF7C02">
      <w:pPr>
        <w:spacing w:after="120"/>
        <w:jc w:val="center"/>
        <w:rPr>
          <w:bCs/>
          <w:i/>
          <w:iCs/>
          <w:sz w:val="28"/>
          <w:szCs w:val="28"/>
        </w:rPr>
      </w:pPr>
    </w:p>
    <w:p w:rsidR="005C09A3" w:rsidRDefault="005C09A3" w:rsidP="005C09A3">
      <w:pPr>
        <w:tabs>
          <w:tab w:val="left" w:pos="992"/>
        </w:tabs>
        <w:spacing w:before="120"/>
      </w:pPr>
      <w:r>
        <w:t>Câu 1:</w:t>
      </w:r>
      <w:r w:rsidRPr="00E44833">
        <w:t xml:space="preserve"> Cho dãy các kim loại: Al, Cu, Fe, Ag. Số kim loại trong d</w:t>
      </w:r>
      <w:r w:rsidR="00FC6576">
        <w:t>ãy phản ứng được với dung dịch HCl</w:t>
      </w:r>
      <w:bookmarkStart w:id="0" w:name="_GoBack"/>
      <w:bookmarkEnd w:id="0"/>
      <w:r>
        <w:t xml:space="preserve"> loãng ,viết phương trình phản ứng.</w:t>
      </w:r>
    </w:p>
    <w:p w:rsidR="005C09A3" w:rsidRDefault="005C09A3" w:rsidP="005C09A3">
      <w:pPr>
        <w:tabs>
          <w:tab w:val="left" w:pos="992"/>
        </w:tabs>
        <w:spacing w:before="120"/>
      </w:pPr>
      <w:r>
        <w:t>-2 kim loại</w:t>
      </w:r>
    </w:p>
    <w:p w:rsidR="005C09A3" w:rsidRDefault="005C09A3" w:rsidP="005C09A3">
      <w:pPr>
        <w:tabs>
          <w:tab w:val="left" w:pos="992"/>
        </w:tabs>
        <w:spacing w:before="120"/>
      </w:pPr>
      <w:r>
        <w:t>-Viết pt đúng 0,25 đ</w:t>
      </w:r>
    </w:p>
    <w:p w:rsidR="005C09A3" w:rsidRPr="00834B74" w:rsidRDefault="005C09A3" w:rsidP="005C09A3">
      <w:pPr>
        <w:tabs>
          <w:tab w:val="left" w:pos="992"/>
        </w:tabs>
        <w:spacing w:before="120"/>
      </w:pPr>
      <w:r w:rsidRPr="00834B74">
        <w:t>Câu 2:</w:t>
      </w:r>
      <w:r>
        <w:t xml:space="preserve"> Ngâm một lá kẽm trong V</w:t>
      </w:r>
      <w:r w:rsidRPr="00834B74">
        <w:t xml:space="preserve"> mL dung dịch AgNO</w:t>
      </w:r>
      <w:r w:rsidRPr="00834B74">
        <w:rPr>
          <w:vertAlign w:val="subscript"/>
        </w:rPr>
        <w:t>3</w:t>
      </w:r>
      <w:r>
        <w:t xml:space="preserve"> nồng độ 0,04M</w:t>
      </w:r>
      <w:r w:rsidRPr="00834B74">
        <w:t xml:space="preserve"> cho đến khi kẽm không tan thêm nữa. Lấy lá kẽm ra, rửa nhẹ, làm khô rồi đem cân thì thấy khối lượng lá kẽm tăng thêm 0,604 g. Giá trị của a là bao nhiêu?</w:t>
      </w:r>
      <w:r w:rsidRPr="00834B74">
        <w:tab/>
      </w:r>
      <w:r w:rsidRPr="00834B74">
        <w:tab/>
      </w:r>
      <w:r w:rsidRPr="00834B74">
        <w:tab/>
      </w:r>
      <w:r w:rsidRPr="00834B74">
        <w:tab/>
      </w:r>
      <w:r w:rsidRPr="00834B74">
        <w:tab/>
      </w:r>
    </w:p>
    <w:p w:rsidR="005C09A3" w:rsidRPr="00D27CF1" w:rsidRDefault="005C09A3" w:rsidP="005C09A3">
      <w:pPr>
        <w:pStyle w:val="ListParagraph"/>
        <w:tabs>
          <w:tab w:val="left" w:pos="992"/>
        </w:tabs>
        <w:spacing w:before="120"/>
        <w:ind w:left="992"/>
        <w:jc w:val="center"/>
        <w:rPr>
          <w:rFonts w:cs="Times New Roman"/>
          <w:b/>
          <w:bCs/>
          <w:u w:val="single"/>
        </w:rPr>
      </w:pPr>
      <w:r w:rsidRPr="00D27CF1">
        <w:rPr>
          <w:rFonts w:cs="Times New Roman"/>
          <w:b/>
          <w:bCs/>
          <w:u w:val="single"/>
        </w:rPr>
        <w:t>Giải:</w:t>
      </w:r>
    </w:p>
    <w:p w:rsidR="005C09A3" w:rsidRDefault="005C09A3" w:rsidP="005C09A3">
      <w:pPr>
        <w:pStyle w:val="ListParagraph"/>
        <w:tabs>
          <w:tab w:val="left" w:pos="992"/>
        </w:tabs>
        <w:spacing w:before="120"/>
        <w:ind w:left="992"/>
        <w:rPr>
          <w:rFonts w:cs="Times New Roman"/>
        </w:rPr>
      </w:pPr>
      <w:r>
        <w:rPr>
          <w:rFonts w:cs="Times New Roman"/>
        </w:rPr>
        <w:t>Zn (x mol) + 2Ag</w:t>
      </w:r>
      <w:r w:rsidRPr="00BB4835">
        <w:rPr>
          <w:rFonts w:cs="Times New Roman"/>
          <w:vertAlign w:val="superscript"/>
        </w:rPr>
        <w:t>+</w:t>
      </w:r>
      <w:r>
        <w:rPr>
          <w:rFonts w:cs="Times New Roman"/>
        </w:rPr>
        <w:t xml:space="preserve"> </w:t>
      </w:r>
      <w:r w:rsidRPr="00BB4835">
        <w:rPr>
          <w:rFonts w:cs="Times New Roman"/>
          <w:position w:val="-6"/>
        </w:rPr>
        <w:object w:dxaOrig="620" w:dyaOrig="320">
          <v:shape id="_x0000_i1030" type="#_x0000_t75" style="width:30.75pt;height:15.75pt" o:ole="">
            <v:imagedata r:id="rId7" o:title=""/>
          </v:shape>
          <o:OLEObject Type="Embed" ProgID="Equation.DSMT4" ShapeID="_x0000_i1030" DrawAspect="Content" ObjectID="_1804325316" r:id="rId17"/>
        </w:object>
      </w:r>
      <w:r>
        <w:rPr>
          <w:rFonts w:cs="Times New Roman"/>
        </w:rPr>
        <w:t xml:space="preserve"> Zn</w:t>
      </w:r>
      <w:r w:rsidRPr="00BB4835">
        <w:rPr>
          <w:rFonts w:cs="Times New Roman"/>
          <w:vertAlign w:val="superscript"/>
        </w:rPr>
        <w:t>2+</w:t>
      </w:r>
      <w:r>
        <w:rPr>
          <w:rFonts w:cs="Times New Roman"/>
        </w:rPr>
        <w:t xml:space="preserve"> + 2Ag (2x mol)</w:t>
      </w:r>
    </w:p>
    <w:p w:rsidR="005C09A3" w:rsidRDefault="005C09A3" w:rsidP="005C09A3">
      <w:pPr>
        <w:pStyle w:val="ListParagraph"/>
        <w:tabs>
          <w:tab w:val="left" w:pos="992"/>
        </w:tabs>
        <w:spacing w:before="120"/>
        <w:ind w:left="992"/>
        <w:rPr>
          <w:rFonts w:cs="Times New Roman"/>
        </w:rPr>
      </w:pPr>
      <w:r w:rsidRPr="008C4538">
        <w:rPr>
          <w:rFonts w:cs="Times New Roman"/>
          <w:position w:val="-10"/>
        </w:rPr>
        <w:object w:dxaOrig="5220" w:dyaOrig="360">
          <v:shape id="_x0000_i1031" type="#_x0000_t75" style="width:261pt;height:18pt" o:ole="">
            <v:imagedata r:id="rId9" o:title=""/>
          </v:shape>
          <o:OLEObject Type="Embed" ProgID="Equation.DSMT4" ShapeID="_x0000_i1031" DrawAspect="Content" ObjectID="_1804325317" r:id="rId18"/>
        </w:object>
      </w:r>
    </w:p>
    <w:p w:rsidR="005C09A3" w:rsidRDefault="005C09A3" w:rsidP="005C09A3">
      <w:pPr>
        <w:pStyle w:val="ListParagraph"/>
        <w:tabs>
          <w:tab w:val="left" w:pos="992"/>
        </w:tabs>
        <w:spacing w:before="120"/>
        <w:ind w:left="992"/>
        <w:rPr>
          <w:rFonts w:cs="Times New Roman"/>
        </w:rPr>
      </w:pPr>
    </w:p>
    <w:p w:rsidR="005C09A3" w:rsidRPr="006A7534" w:rsidRDefault="005C4D00" w:rsidP="005C09A3">
      <w:pPr>
        <w:pStyle w:val="ListParagraph"/>
        <w:tabs>
          <w:tab w:val="left" w:pos="992"/>
        </w:tabs>
        <w:spacing w:before="120"/>
        <w:ind w:left="992"/>
        <w:rPr>
          <w:rFonts w:cs="Times New Roman"/>
        </w:rPr>
      </w:pPr>
      <w:r>
        <w:rPr>
          <w:rFonts w:cs="Times New Roman"/>
        </w:rPr>
        <w:t>V=200 ml</w:t>
      </w:r>
    </w:p>
    <w:p w:rsidR="005C09A3" w:rsidRPr="00320DB4" w:rsidRDefault="005C09A3" w:rsidP="005C09A3">
      <w:pPr>
        <w:tabs>
          <w:tab w:val="left" w:pos="992"/>
        </w:tabs>
        <w:spacing w:before="120"/>
      </w:pPr>
      <w:r w:rsidRPr="00320DB4">
        <w:t>Câu 3.Trong y học, dược phẩm nabica (NaHCO</w:t>
      </w:r>
      <w:r w:rsidRPr="00320DB4">
        <w:rPr>
          <w:vertAlign w:val="subscript"/>
        </w:rPr>
        <w:t>3</w:t>
      </w:r>
      <w:r w:rsidRPr="00320DB4">
        <w:t xml:space="preserve">) dùng để trung hòa bớt lượng HCl dư trong dạ dày. Tính thể </w:t>
      </w:r>
      <w:r w:rsidR="00060A61">
        <w:t>tích dung dịch HCl 0,0</w:t>
      </w:r>
      <w:r w:rsidRPr="00320DB4">
        <w:t>5 M (nồng độ acid trong dạ dày) được trung hòa và thể tích khí CO</w:t>
      </w:r>
      <w:r w:rsidRPr="00320DB4">
        <w:rPr>
          <w:vertAlign w:val="subscript"/>
        </w:rPr>
        <w:t>2</w:t>
      </w:r>
      <w:r w:rsidR="00060A61">
        <w:t xml:space="preserve"> (đkc) sinh ra khi uống 8,4 </w:t>
      </w:r>
      <w:r w:rsidRPr="00320DB4">
        <w:t>gam NaHCO</w:t>
      </w:r>
      <w:r w:rsidRPr="00320DB4">
        <w:rPr>
          <w:vertAlign w:val="subscript"/>
        </w:rPr>
        <w:t>3</w:t>
      </w:r>
      <w:r w:rsidRPr="00320DB4">
        <w:t>.</w:t>
      </w:r>
    </w:p>
    <w:p w:rsidR="005C09A3" w:rsidRPr="007427F4" w:rsidRDefault="005C09A3" w:rsidP="005C09A3">
      <w:pPr>
        <w:tabs>
          <w:tab w:val="left" w:pos="3402"/>
          <w:tab w:val="left" w:pos="5669"/>
          <w:tab w:val="left" w:pos="7937"/>
        </w:tabs>
        <w:ind w:left="992"/>
        <w:jc w:val="center"/>
        <w:rPr>
          <w:b w:val="0"/>
          <w:bCs/>
          <w:u w:val="single"/>
        </w:rPr>
      </w:pPr>
      <w:r w:rsidRPr="007427F4">
        <w:rPr>
          <w:bCs/>
          <w:u w:val="single"/>
        </w:rPr>
        <w:t>Giải:</w:t>
      </w:r>
    </w:p>
    <w:p w:rsidR="005C09A3" w:rsidRDefault="005C09A3" w:rsidP="005C09A3">
      <w:pPr>
        <w:tabs>
          <w:tab w:val="left" w:pos="3402"/>
          <w:tab w:val="left" w:pos="5669"/>
          <w:tab w:val="left" w:pos="7937"/>
        </w:tabs>
        <w:ind w:left="992"/>
      </w:pPr>
      <w:r>
        <w:t>NaH</w:t>
      </w:r>
      <w:r w:rsidRPr="005527F5">
        <w:t>CO</w:t>
      </w:r>
      <w:r w:rsidRPr="00DC519D">
        <w:rPr>
          <w:vertAlign w:val="subscript"/>
        </w:rPr>
        <w:t>3</w:t>
      </w:r>
      <w:r w:rsidR="00060A61">
        <w:t xml:space="preserve"> (0,1</w:t>
      </w:r>
      <w:r>
        <w:t xml:space="preserve"> mol) + HCl </w:t>
      </w:r>
      <w:r w:rsidRPr="008720DE">
        <w:rPr>
          <w:position w:val="-6"/>
        </w:rPr>
        <w:object w:dxaOrig="620" w:dyaOrig="320">
          <v:shape id="_x0000_i1032" type="#_x0000_t75" style="width:30.75pt;height:15.75pt" o:ole="">
            <v:imagedata r:id="rId13" o:title=""/>
          </v:shape>
          <o:OLEObject Type="Embed" ProgID="Equation.DSMT4" ShapeID="_x0000_i1032" DrawAspect="Content" ObjectID="_1804325318" r:id="rId19"/>
        </w:object>
      </w:r>
      <w:r>
        <w:t xml:space="preserve"> NaCl + CO</w:t>
      </w:r>
      <w:r w:rsidRPr="00DC519D">
        <w:rPr>
          <w:vertAlign w:val="subscript"/>
        </w:rPr>
        <w:t>2</w:t>
      </w:r>
      <w:r>
        <w:t xml:space="preserve"> + H</w:t>
      </w:r>
      <w:r w:rsidRPr="00DC519D">
        <w:rPr>
          <w:vertAlign w:val="subscript"/>
        </w:rPr>
        <w:t>2</w:t>
      </w:r>
      <w:r>
        <w:t>O</w:t>
      </w:r>
    </w:p>
    <w:p w:rsidR="005C09A3" w:rsidRDefault="005C09A3" w:rsidP="005C09A3">
      <w:pPr>
        <w:pStyle w:val="ListParagraph"/>
        <w:tabs>
          <w:tab w:val="left" w:pos="992"/>
        </w:tabs>
        <w:ind w:left="992"/>
        <w:rPr>
          <w:rFonts w:cs="Times New Roman"/>
        </w:rPr>
      </w:pPr>
    </w:p>
    <w:p w:rsidR="00BF7C02" w:rsidRDefault="00060A61" w:rsidP="000011AC">
      <w:pPr>
        <w:spacing w:after="120"/>
        <w:jc w:val="center"/>
        <w:rPr>
          <w:bCs/>
          <w:i/>
          <w:iCs/>
          <w:sz w:val="28"/>
          <w:szCs w:val="28"/>
        </w:rPr>
      </w:pPr>
      <w:r>
        <w:rPr>
          <w:bCs/>
          <w:i/>
          <w:iCs/>
          <w:sz w:val="28"/>
          <w:szCs w:val="28"/>
        </w:rPr>
        <w:t>V=0,1/0,05=2l</w:t>
      </w:r>
    </w:p>
    <w:p w:rsidR="000011AC" w:rsidRPr="00006816" w:rsidRDefault="000011AC" w:rsidP="000011AC">
      <w:pPr>
        <w:spacing w:after="120"/>
        <w:jc w:val="center"/>
        <w:rPr>
          <w:i/>
          <w:sz w:val="28"/>
        </w:rPr>
      </w:pPr>
    </w:p>
    <w:p w:rsidR="004D0582" w:rsidRDefault="004D0582"/>
    <w:sectPr w:rsidR="004D0582" w:rsidSect="001C53F2">
      <w:footerReference w:type="default" r:id="rId20"/>
      <w:pgSz w:w="11907" w:h="16840" w:code="9"/>
      <w:pgMar w:top="734" w:right="706" w:bottom="734" w:left="706"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638" w:rsidRDefault="006E3638">
      <w:r>
        <w:separator/>
      </w:r>
    </w:p>
  </w:endnote>
  <w:endnote w:type="continuationSeparator" w:id="0">
    <w:p w:rsidR="006E3638" w:rsidRDefault="006E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5E" w:rsidRDefault="00BB31D7" w:rsidP="001B565E">
    <w:pPr>
      <w:tabs>
        <w:tab w:val="center" w:pos="5244"/>
        <w:tab w:val="right" w:pos="10489"/>
      </w:tabs>
    </w:pPr>
    <w:r w:rsidRPr="001B565E">
      <w:rPr>
        <w:i/>
        <w:sz w:val="22"/>
        <w:szCs w:val="22"/>
      </w:rPr>
      <w:t>Mã đề: 001</w:t>
    </w:r>
    <w:r>
      <w:tab/>
    </w:r>
    <w:r w:rsidRPr="001B565E">
      <w:rPr>
        <w:sz w:val="22"/>
        <w:szCs w:val="22"/>
      </w:rPr>
      <w:tab/>
      <w:t xml:space="preserve">Trang </w:t>
    </w:r>
    <w:r w:rsidRPr="001B565E">
      <w:rPr>
        <w:sz w:val="22"/>
        <w:szCs w:val="22"/>
      </w:rPr>
      <w:fldChar w:fldCharType="begin"/>
    </w:r>
    <w:r w:rsidRPr="001B565E">
      <w:rPr>
        <w:sz w:val="22"/>
        <w:szCs w:val="22"/>
      </w:rPr>
      <w:instrText xml:space="preserve"> PAGE </w:instrText>
    </w:r>
    <w:r w:rsidRPr="001B565E">
      <w:rPr>
        <w:sz w:val="22"/>
        <w:szCs w:val="22"/>
      </w:rPr>
      <w:fldChar w:fldCharType="separate"/>
    </w:r>
    <w:r w:rsidR="00FC6576">
      <w:rPr>
        <w:noProof/>
        <w:sz w:val="22"/>
        <w:szCs w:val="22"/>
      </w:rPr>
      <w:t>2</w:t>
    </w:r>
    <w:r w:rsidRPr="001B565E">
      <w:rPr>
        <w:sz w:val="22"/>
        <w:szCs w:val="22"/>
      </w:rPr>
      <w:fldChar w:fldCharType="end"/>
    </w:r>
    <w:r w:rsidRPr="001B565E">
      <w:rPr>
        <w:sz w:val="22"/>
        <w:szCs w:val="22"/>
      </w:rPr>
      <w:t>/</w:t>
    </w:r>
    <w:r w:rsidR="00A16304">
      <w:rPr>
        <w:sz w:val="22"/>
        <w:szCs w:val="22"/>
      </w:rPr>
      <w:fldChar w:fldCharType="begin"/>
    </w:r>
    <w:r w:rsidR="00A16304">
      <w:rPr>
        <w:sz w:val="22"/>
        <w:szCs w:val="22"/>
      </w:rPr>
      <w:instrText xml:space="preserve"> SECTIONPAGES  </w:instrText>
    </w:r>
    <w:r w:rsidR="00A16304">
      <w:rPr>
        <w:sz w:val="22"/>
        <w:szCs w:val="22"/>
      </w:rPr>
      <w:fldChar w:fldCharType="separate"/>
    </w:r>
    <w:r w:rsidR="00FC6576">
      <w:rPr>
        <w:noProof/>
        <w:sz w:val="22"/>
        <w:szCs w:val="22"/>
      </w:rPr>
      <w:t>2</w:t>
    </w:r>
    <w:r w:rsidR="00A16304">
      <w:rPr>
        <w:sz w:val="22"/>
        <w:szCs w:val="22"/>
      </w:rPr>
      <w:fldChar w:fldCharType="end"/>
    </w:r>
  </w:p>
  <w:p w:rsidR="00751A24" w:rsidRDefault="00751A2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638" w:rsidRDefault="006E3638">
      <w:r>
        <w:separator/>
      </w:r>
    </w:p>
  </w:footnote>
  <w:footnote w:type="continuationSeparator" w:id="0">
    <w:p w:rsidR="006E3638" w:rsidRDefault="006E363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1AF3"/>
    <w:multiLevelType w:val="hybridMultilevel"/>
    <w:tmpl w:val="F4924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607643"/>
    <w:multiLevelType w:val="hybridMultilevel"/>
    <w:tmpl w:val="F4924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1AC"/>
    <w:rsid w:val="000011AC"/>
    <w:rsid w:val="00006816"/>
    <w:rsid w:val="00047C69"/>
    <w:rsid w:val="00060A61"/>
    <w:rsid w:val="0006400D"/>
    <w:rsid w:val="000E3F4E"/>
    <w:rsid w:val="000F1CDF"/>
    <w:rsid w:val="0012350D"/>
    <w:rsid w:val="0016321E"/>
    <w:rsid w:val="001B565E"/>
    <w:rsid w:val="001C32CF"/>
    <w:rsid w:val="001C53F2"/>
    <w:rsid w:val="002B6E4D"/>
    <w:rsid w:val="002D3D22"/>
    <w:rsid w:val="002D3E60"/>
    <w:rsid w:val="002E3418"/>
    <w:rsid w:val="0034085E"/>
    <w:rsid w:val="00353BA6"/>
    <w:rsid w:val="003B228B"/>
    <w:rsid w:val="00416423"/>
    <w:rsid w:val="00442F21"/>
    <w:rsid w:val="004774EE"/>
    <w:rsid w:val="004A4C36"/>
    <w:rsid w:val="004C58DC"/>
    <w:rsid w:val="004D0582"/>
    <w:rsid w:val="004D0CFF"/>
    <w:rsid w:val="00575829"/>
    <w:rsid w:val="005C09A3"/>
    <w:rsid w:val="005C4D00"/>
    <w:rsid w:val="00653EBA"/>
    <w:rsid w:val="00657507"/>
    <w:rsid w:val="00675A27"/>
    <w:rsid w:val="006D2C6D"/>
    <w:rsid w:val="006E3638"/>
    <w:rsid w:val="006F3C48"/>
    <w:rsid w:val="00751A24"/>
    <w:rsid w:val="00781C0D"/>
    <w:rsid w:val="007B74EA"/>
    <w:rsid w:val="007C2DAA"/>
    <w:rsid w:val="0081752B"/>
    <w:rsid w:val="008D43E0"/>
    <w:rsid w:val="008E50AF"/>
    <w:rsid w:val="008F68E5"/>
    <w:rsid w:val="009450E2"/>
    <w:rsid w:val="009C363D"/>
    <w:rsid w:val="009F03BF"/>
    <w:rsid w:val="009F0EA7"/>
    <w:rsid w:val="00A16304"/>
    <w:rsid w:val="00A24623"/>
    <w:rsid w:val="00A74A52"/>
    <w:rsid w:val="00AC677B"/>
    <w:rsid w:val="00AC7FBF"/>
    <w:rsid w:val="00AD5BFA"/>
    <w:rsid w:val="00B94645"/>
    <w:rsid w:val="00BB31D7"/>
    <w:rsid w:val="00BF7C02"/>
    <w:rsid w:val="00CC28C8"/>
    <w:rsid w:val="00CF415E"/>
    <w:rsid w:val="00D13E36"/>
    <w:rsid w:val="00D45024"/>
    <w:rsid w:val="00DD5AF1"/>
    <w:rsid w:val="00E77DDA"/>
    <w:rsid w:val="00EB1455"/>
    <w:rsid w:val="00EC73BB"/>
    <w:rsid w:val="00F712B6"/>
    <w:rsid w:val="00F725A9"/>
    <w:rsid w:val="00FC6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44D2EAB"/>
  <w15:docId w15:val="{D99150DF-551C-4E83-A80B-FF02280F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1AC"/>
    <w:rPr>
      <w:rFonts w:ascii="Times New Roman" w:eastAsia="Times New Roman" w:hAnsi="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011AC"/>
    <w:pPr>
      <w:tabs>
        <w:tab w:val="center" w:pos="4680"/>
        <w:tab w:val="right" w:pos="9360"/>
      </w:tabs>
    </w:pPr>
  </w:style>
  <w:style w:type="character" w:customStyle="1" w:styleId="FooterChar">
    <w:name w:val="Footer Char"/>
    <w:basedOn w:val="DefaultParagraphFont"/>
    <w:link w:val="Footer"/>
    <w:uiPriority w:val="99"/>
    <w:rsid w:val="000011A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B565E"/>
    <w:pPr>
      <w:tabs>
        <w:tab w:val="center" w:pos="4680"/>
        <w:tab w:val="right" w:pos="9360"/>
      </w:tabs>
    </w:pPr>
  </w:style>
  <w:style w:type="character" w:customStyle="1" w:styleId="HeaderChar">
    <w:name w:val="Header Char"/>
    <w:basedOn w:val="DefaultParagraphFont"/>
    <w:link w:val="Header"/>
    <w:uiPriority w:val="99"/>
    <w:rsid w:val="001B565E"/>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1B565E"/>
    <w:rPr>
      <w:rFonts w:ascii="Tahoma" w:hAnsi="Tahoma" w:cs="Tahoma"/>
      <w:sz w:val="16"/>
      <w:szCs w:val="16"/>
    </w:rPr>
  </w:style>
  <w:style w:type="character" w:customStyle="1" w:styleId="BalloonTextChar">
    <w:name w:val="Balloon Text Char"/>
    <w:basedOn w:val="DefaultParagraphFont"/>
    <w:link w:val="BalloonText"/>
    <w:uiPriority w:val="99"/>
    <w:semiHidden/>
    <w:rsid w:val="001B565E"/>
    <w:rPr>
      <w:rFonts w:ascii="Tahoma" w:eastAsia="Times New Roman" w:hAnsi="Tahoma" w:cs="Tahoma"/>
      <w:sz w:val="16"/>
      <w:szCs w:val="16"/>
    </w:rPr>
  </w:style>
  <w:style w:type="paragraph" w:styleId="NormalWeb">
    <w:name w:val="Normal (Web)"/>
    <w:basedOn w:val="Normal"/>
    <w:uiPriority w:val="99"/>
    <w:qFormat/>
    <w:rsid w:val="00653EBA"/>
    <w:pPr>
      <w:spacing w:before="280" w:after="144" w:line="276" w:lineRule="auto"/>
    </w:pPr>
    <w:rPr>
      <w:b w:val="0"/>
    </w:rPr>
  </w:style>
  <w:style w:type="paragraph" w:styleId="ListParagraph">
    <w:name w:val="List Paragraph"/>
    <w:aliases w:val="HPL01,chuẩn không cần chỉnh"/>
    <w:basedOn w:val="Normal"/>
    <w:link w:val="ListParagraphChar"/>
    <w:uiPriority w:val="34"/>
    <w:qFormat/>
    <w:rsid w:val="007C2DAA"/>
    <w:pPr>
      <w:spacing w:line="276" w:lineRule="auto"/>
      <w:ind w:left="720"/>
      <w:contextualSpacing/>
      <w:jc w:val="both"/>
    </w:pPr>
    <w:rPr>
      <w:rFonts w:eastAsiaTheme="minorHAnsi" w:cstheme="minorBidi"/>
      <w:b w:val="0"/>
      <w:kern w:val="2"/>
      <w:szCs w:val="22"/>
    </w:rPr>
  </w:style>
  <w:style w:type="character" w:customStyle="1" w:styleId="ListParagraphChar">
    <w:name w:val="List Paragraph Char"/>
    <w:aliases w:val="HPL01 Char,chuẩn không cần chỉnh Char"/>
    <w:link w:val="ListParagraph"/>
    <w:uiPriority w:val="34"/>
    <w:qFormat/>
    <w:locked/>
    <w:rsid w:val="007C2DAA"/>
    <w:rPr>
      <w:rFonts w:ascii="Times New Roman" w:eastAsiaTheme="minorHAnsi" w:hAnsi="Times New Roman"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9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26</cp:revision>
  <dcterms:created xsi:type="dcterms:W3CDTF">2017-03-18T16:33:00Z</dcterms:created>
  <dcterms:modified xsi:type="dcterms:W3CDTF">2025-03-24T05:42:00Z</dcterms:modified>
</cp:coreProperties>
</file>