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D47AA5" w:rsidRPr="001B3F40" w:rsidTr="00D85C87">
        <w:trPr>
          <w:trHeight w:val="1260"/>
        </w:trPr>
        <w:tc>
          <w:tcPr>
            <w:tcW w:w="4111" w:type="dxa"/>
          </w:tcPr>
          <w:p w:rsidR="00D47AA5" w:rsidRDefault="00D47AA5" w:rsidP="00D85C87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TRƯỜNG THPT ĐỖ ĐĂNG TUYỂN</w:t>
            </w:r>
          </w:p>
          <w:p w:rsidR="00D47AA5" w:rsidRPr="001B3F40" w:rsidRDefault="00D47AA5" w:rsidP="00D85C87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TỔ NGOẠI NGỮ</w:t>
            </w:r>
          </w:p>
          <w:p w:rsidR="00D47AA5" w:rsidRPr="001B3F40" w:rsidRDefault="00D47AA5" w:rsidP="00D85C87">
            <w:pPr>
              <w:jc w:val="center"/>
              <w:rPr>
                <w:sz w:val="6"/>
                <w:szCs w:val="6"/>
              </w:rPr>
            </w:pPr>
            <w:r w:rsidRPr="001B3F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1270</wp:posOffset>
                      </wp:positionV>
                      <wp:extent cx="1028700" cy="0"/>
                      <wp:effectExtent l="10795" t="6350" r="82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DB93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.1pt" to="143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JG/y92AAAAAUBAAAPAAAAZHJzL2Rvd25yZXYueG1sTI7BTsMwEETv&#10;SPyDtUhcKurgoqoKcSoE5MaFFsR1Gy9JRLxOY7cNfD3bExyfZjTzivXke3WkMXaBLdzOM1DEdXAd&#10;NxbettXNClRMyA77wGThmyKsy8uLAnMXTvxKx01qlIxwzNFCm9KQax3rljzGeRiIJfsMo8ckODba&#10;jXiScd9rk2VL7bFjeWhxoMeW6q/NwVuI1Tvtq59ZPcs+Fk0gs396eUZrr6+mh3tQiab0V4azvqhD&#10;KU67cGAXVS9s7hZStWBASWxWS8HdGXVZ6P/25S8AAAD//wMAUEsBAi0AFAAGAAgAAAAhALaDOJL+&#10;AAAA4QEAABMAAAAAAAAAAAAAAAAAAAAAAFtDb250ZW50X1R5cGVzXS54bWxQSwECLQAUAAYACAAA&#10;ACEAOP0h/9YAAACUAQAACwAAAAAAAAAAAAAAAAAvAQAAX3JlbHMvLnJlbHNQSwECLQAUAAYACAAA&#10;ACEA//kUhh0CAAA2BAAADgAAAAAAAAAAAAAAAAAuAgAAZHJzL2Uyb0RvYy54bWxQSwECLQAUAAYA&#10;CAAAACEAiRv8vdgAAAAFAQAADwAAAAAAAAAAAAAAAAB3BAAAZHJzL2Rvd25yZXYueG1sUEsFBgAA&#10;AAAEAAQA8wAAAHwFAAAAAA==&#10;"/>
                  </w:pict>
                </mc:Fallback>
              </mc:AlternateContent>
            </w:r>
          </w:p>
          <w:p w:rsidR="00D47AA5" w:rsidRPr="001B3F40" w:rsidRDefault="00D47AA5" w:rsidP="00D85C87">
            <w:pPr>
              <w:keepNext/>
              <w:jc w:val="center"/>
              <w:outlineLvl w:val="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03/ KH- TCM</w:t>
            </w:r>
          </w:p>
          <w:p w:rsidR="00D47AA5" w:rsidRPr="001B3F40" w:rsidRDefault="00D47AA5" w:rsidP="00D85C87">
            <w:pPr>
              <w:keepNext/>
              <w:jc w:val="center"/>
              <w:outlineLvl w:val="5"/>
            </w:pPr>
          </w:p>
        </w:tc>
        <w:tc>
          <w:tcPr>
            <w:tcW w:w="5670" w:type="dxa"/>
          </w:tcPr>
          <w:p w:rsidR="00D47AA5" w:rsidRPr="001B3F40" w:rsidRDefault="00D47AA5" w:rsidP="00D85C87">
            <w:pPr>
              <w:jc w:val="center"/>
            </w:pPr>
            <w:r>
              <w:rPr>
                <w:b/>
                <w:bCs/>
              </w:rPr>
              <w:t xml:space="preserve">  </w:t>
            </w:r>
            <w:r w:rsidRPr="001B3F40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B3F40">
                  <w:rPr>
                    <w:b/>
                    <w:bCs/>
                  </w:rPr>
                  <w:t>NAM</w:t>
                </w:r>
              </w:smartTag>
            </w:smartTag>
          </w:p>
          <w:p w:rsidR="00D47AA5" w:rsidRPr="001B3F40" w:rsidRDefault="00D47AA5" w:rsidP="00D85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</w:t>
            </w:r>
            <w:proofErr w:type="spellStart"/>
            <w:r w:rsidRPr="001B3F40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1B3F4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3F40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1B3F40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B3F4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1B3F40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B3F40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1B3F4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3F40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D47AA5" w:rsidRPr="001B3F40" w:rsidRDefault="00D47AA5" w:rsidP="00D85C87">
            <w:pPr>
              <w:jc w:val="center"/>
              <w:rPr>
                <w:b/>
                <w:bCs/>
                <w:sz w:val="6"/>
                <w:szCs w:val="6"/>
              </w:rPr>
            </w:pPr>
            <w:r w:rsidRPr="001B3F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-6985</wp:posOffset>
                      </wp:positionV>
                      <wp:extent cx="1714500" cy="0"/>
                      <wp:effectExtent l="12700" t="12700" r="635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C72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.55pt" to="21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1tzzk3AAAAAkBAAAPAAAAZHJzL2Rvd25yZXYueG1sTI/BTsMwEETv&#10;SPyDtUhcqtZJAxUKcSoE5MaFAuK6jZckIl6nsdsGvp6tOMBxZp9mZ4r15Hp1oDF0ng2kiwQUce1t&#10;x42B15dqfgMqRGSLvWcy8EUB1uX5WYG59Ud+psMmNkpCOORooI1xyLUOdUsOw8IPxHL78KPDKHJs&#10;tB3xKOGu18skWWmHHcuHFge6b6n+3OydgVC90a76ntWz5D1rPC13D0+PaMzlxXR3CyrSFP9gONWX&#10;6lBKp63fsw2qF73KrgU1ME9TUAJcZSdj+2vostD/F5Q/AA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HW3POTcAAAACQEAAA8AAAAAAAAAAAAAAAAAdwQAAGRycy9kb3ducmV2LnhtbFBL&#10;BQYAAAAABAAEAPMAAACABQAAAAA=&#10;"/>
                  </w:pict>
                </mc:Fallback>
              </mc:AlternateContent>
            </w:r>
          </w:p>
          <w:p w:rsidR="00D47AA5" w:rsidRPr="001B3F40" w:rsidRDefault="00D47AA5" w:rsidP="00D85C87">
            <w:pPr>
              <w:jc w:val="center"/>
              <w:rPr>
                <w:b/>
                <w:bCs/>
                <w:i/>
                <w:iCs/>
              </w:rPr>
            </w:pPr>
            <w:r w:rsidRPr="001B3F40">
              <w:rPr>
                <w:b/>
                <w:bCs/>
                <w:i/>
                <w:iCs/>
              </w:rPr>
              <w:t xml:space="preserve">                 </w:t>
            </w:r>
          </w:p>
          <w:p w:rsidR="00D47AA5" w:rsidRPr="001B3F40" w:rsidRDefault="00D47AA5" w:rsidP="00D85C87">
            <w:pPr>
              <w:jc w:val="center"/>
              <w:rPr>
                <w:i/>
              </w:rPr>
            </w:pPr>
            <w:r w:rsidRPr="001B3F40">
              <w:rPr>
                <w:b/>
                <w:bCs/>
                <w:i/>
                <w:iCs/>
              </w:rPr>
              <w:t xml:space="preserve">             </w:t>
            </w:r>
            <w:proofErr w:type="spellStart"/>
            <w:r>
              <w:rPr>
                <w:bCs/>
                <w:i/>
                <w:iCs/>
              </w:rPr>
              <w:t>Đại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Lộc</w:t>
            </w:r>
            <w:proofErr w:type="spellEnd"/>
            <w:r w:rsidRPr="001B3F40">
              <w:rPr>
                <w:i/>
                <w:sz w:val="26"/>
                <w:szCs w:val="26"/>
              </w:rPr>
              <w:t>,</w:t>
            </w:r>
            <w:r w:rsidR="001C66C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C66CE">
              <w:rPr>
                <w:i/>
                <w:sz w:val="26"/>
                <w:szCs w:val="26"/>
              </w:rPr>
              <w:t>ng</w:t>
            </w:r>
            <w:r w:rsidR="00826C30">
              <w:rPr>
                <w:i/>
                <w:sz w:val="26"/>
                <w:szCs w:val="26"/>
              </w:rPr>
              <w:t>ày</w:t>
            </w:r>
            <w:proofErr w:type="spellEnd"/>
            <w:r w:rsidR="00826C30">
              <w:rPr>
                <w:i/>
                <w:sz w:val="26"/>
                <w:szCs w:val="26"/>
              </w:rPr>
              <w:t xml:space="preserve"> </w:t>
            </w:r>
            <w:r w:rsidR="004B0DC0">
              <w:rPr>
                <w:i/>
                <w:sz w:val="26"/>
                <w:szCs w:val="26"/>
              </w:rPr>
              <w:t>0</w:t>
            </w:r>
            <w:r w:rsidR="00E33D88">
              <w:rPr>
                <w:i/>
                <w:sz w:val="26"/>
                <w:szCs w:val="26"/>
              </w:rPr>
              <w:t>1</w:t>
            </w:r>
            <w:bookmarkStart w:id="0" w:name="_GoBack"/>
            <w:bookmarkEnd w:id="0"/>
            <w:r w:rsidRPr="001B3F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B3F40">
              <w:rPr>
                <w:i/>
                <w:sz w:val="26"/>
                <w:szCs w:val="26"/>
              </w:rPr>
              <w:t>tháng</w:t>
            </w:r>
            <w:proofErr w:type="spellEnd"/>
            <w:r w:rsidRPr="001B3F40">
              <w:rPr>
                <w:i/>
                <w:sz w:val="26"/>
                <w:szCs w:val="26"/>
              </w:rPr>
              <w:t xml:space="preserve"> </w:t>
            </w:r>
            <w:r w:rsidR="00CB6F50">
              <w:rPr>
                <w:i/>
                <w:sz w:val="26"/>
                <w:szCs w:val="26"/>
              </w:rPr>
              <w:t>10</w:t>
            </w:r>
            <w:r w:rsidRPr="001B3F4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B3F40">
              <w:rPr>
                <w:i/>
                <w:sz w:val="26"/>
                <w:szCs w:val="26"/>
              </w:rPr>
              <w:t>năm</w:t>
            </w:r>
            <w:proofErr w:type="spellEnd"/>
            <w:r w:rsidRPr="001B3F40">
              <w:rPr>
                <w:i/>
                <w:sz w:val="26"/>
                <w:szCs w:val="26"/>
              </w:rPr>
              <w:t xml:space="preserve"> 20</w:t>
            </w:r>
            <w:r w:rsidR="006F1200">
              <w:rPr>
                <w:i/>
                <w:sz w:val="26"/>
                <w:szCs w:val="26"/>
              </w:rPr>
              <w:t>24</w:t>
            </w:r>
          </w:p>
        </w:tc>
      </w:tr>
    </w:tbl>
    <w:p w:rsidR="00D47AA5" w:rsidRPr="001B3F40" w:rsidRDefault="00D47AA5" w:rsidP="00D47AA5">
      <w:pPr>
        <w:keepNext/>
        <w:spacing w:line="288" w:lineRule="auto"/>
        <w:outlineLvl w:val="4"/>
        <w:rPr>
          <w:b/>
          <w:bCs/>
          <w:sz w:val="16"/>
          <w:szCs w:val="16"/>
        </w:rPr>
      </w:pPr>
    </w:p>
    <w:p w:rsidR="00D47AA5" w:rsidRPr="0008024D" w:rsidRDefault="00D47AA5" w:rsidP="00D47AA5">
      <w:pPr>
        <w:keepNext/>
        <w:jc w:val="center"/>
        <w:outlineLvl w:val="4"/>
        <w:rPr>
          <w:b/>
          <w:bCs/>
          <w:sz w:val="32"/>
          <w:szCs w:val="32"/>
        </w:rPr>
      </w:pPr>
      <w:r w:rsidRPr="0008024D">
        <w:rPr>
          <w:b/>
          <w:bCs/>
          <w:sz w:val="32"/>
          <w:szCs w:val="32"/>
        </w:rPr>
        <w:t xml:space="preserve">KẾ HOẠCH </w:t>
      </w:r>
    </w:p>
    <w:p w:rsidR="00D47AA5" w:rsidRPr="001B3F40" w:rsidRDefault="00D47AA5" w:rsidP="00D47AA5">
      <w:pPr>
        <w:keepNext/>
        <w:jc w:val="center"/>
        <w:outlineLvl w:val="4"/>
        <w:rPr>
          <w:b/>
          <w:bCs/>
          <w:sz w:val="28"/>
          <w:szCs w:val="28"/>
        </w:rPr>
      </w:pPr>
      <w:proofErr w:type="spellStart"/>
      <w:r w:rsidRPr="001B3F40">
        <w:rPr>
          <w:b/>
          <w:bCs/>
          <w:sz w:val="28"/>
          <w:szCs w:val="28"/>
        </w:rPr>
        <w:t>Bồi</w:t>
      </w:r>
      <w:proofErr w:type="spellEnd"/>
      <w:r w:rsidRPr="001B3F40">
        <w:rPr>
          <w:b/>
          <w:bCs/>
          <w:sz w:val="28"/>
          <w:szCs w:val="28"/>
        </w:rPr>
        <w:t xml:space="preserve"> </w:t>
      </w:r>
      <w:proofErr w:type="spellStart"/>
      <w:r w:rsidRPr="001B3F40">
        <w:rPr>
          <w:b/>
          <w:bCs/>
          <w:sz w:val="28"/>
          <w:szCs w:val="28"/>
        </w:rPr>
        <w:t>d</w:t>
      </w:r>
      <w:r w:rsidR="00F47F09">
        <w:rPr>
          <w:b/>
          <w:bCs/>
          <w:sz w:val="28"/>
          <w:szCs w:val="28"/>
        </w:rPr>
        <w:t>ưỡng</w:t>
      </w:r>
      <w:proofErr w:type="spellEnd"/>
      <w:r w:rsidR="00F47F09">
        <w:rPr>
          <w:b/>
          <w:bCs/>
          <w:sz w:val="28"/>
          <w:szCs w:val="28"/>
        </w:rPr>
        <w:t xml:space="preserve"> </w:t>
      </w:r>
      <w:proofErr w:type="spellStart"/>
      <w:r w:rsidR="00F47F09">
        <w:rPr>
          <w:b/>
          <w:bCs/>
          <w:sz w:val="28"/>
          <w:szCs w:val="28"/>
        </w:rPr>
        <w:t>học</w:t>
      </w:r>
      <w:proofErr w:type="spellEnd"/>
      <w:r w:rsidR="00F47F09">
        <w:rPr>
          <w:b/>
          <w:bCs/>
          <w:sz w:val="28"/>
          <w:szCs w:val="28"/>
        </w:rPr>
        <w:t xml:space="preserve"> </w:t>
      </w:r>
      <w:proofErr w:type="spellStart"/>
      <w:r w:rsidR="00F47F09">
        <w:rPr>
          <w:b/>
          <w:bCs/>
          <w:sz w:val="28"/>
          <w:szCs w:val="28"/>
        </w:rPr>
        <w:t>sinh</w:t>
      </w:r>
      <w:proofErr w:type="spellEnd"/>
      <w:r w:rsidR="00F47F09">
        <w:rPr>
          <w:b/>
          <w:bCs/>
          <w:sz w:val="28"/>
          <w:szCs w:val="28"/>
        </w:rPr>
        <w:t xml:space="preserve"> </w:t>
      </w:r>
      <w:proofErr w:type="spellStart"/>
      <w:r w:rsidR="00F47F09">
        <w:rPr>
          <w:b/>
          <w:bCs/>
          <w:sz w:val="28"/>
          <w:szCs w:val="28"/>
        </w:rPr>
        <w:t>giỏi</w:t>
      </w:r>
      <w:proofErr w:type="spellEnd"/>
      <w:r w:rsidR="00F47F09">
        <w:rPr>
          <w:b/>
          <w:bCs/>
          <w:sz w:val="28"/>
          <w:szCs w:val="28"/>
        </w:rPr>
        <w:t xml:space="preserve"> </w:t>
      </w:r>
      <w:proofErr w:type="spellStart"/>
      <w:r w:rsidR="00F47F09">
        <w:rPr>
          <w:b/>
          <w:bCs/>
          <w:sz w:val="28"/>
          <w:szCs w:val="28"/>
        </w:rPr>
        <w:t>năm</w:t>
      </w:r>
      <w:proofErr w:type="spellEnd"/>
      <w:r w:rsidR="00F47F09">
        <w:rPr>
          <w:b/>
          <w:bCs/>
          <w:sz w:val="28"/>
          <w:szCs w:val="28"/>
        </w:rPr>
        <w:t xml:space="preserve"> </w:t>
      </w:r>
      <w:proofErr w:type="spellStart"/>
      <w:r w:rsidR="00F47F09">
        <w:rPr>
          <w:b/>
          <w:bCs/>
          <w:sz w:val="28"/>
          <w:szCs w:val="28"/>
        </w:rPr>
        <w:t>học</w:t>
      </w:r>
      <w:proofErr w:type="spellEnd"/>
      <w:r w:rsidR="00F47F09">
        <w:rPr>
          <w:b/>
          <w:bCs/>
          <w:sz w:val="28"/>
          <w:szCs w:val="28"/>
        </w:rPr>
        <w:t xml:space="preserve"> 2024</w:t>
      </w:r>
      <w:r w:rsidRPr="001B3F40">
        <w:rPr>
          <w:b/>
          <w:bCs/>
          <w:sz w:val="28"/>
          <w:szCs w:val="28"/>
        </w:rPr>
        <w:t>- 20</w:t>
      </w:r>
      <w:r w:rsidR="00F47F09">
        <w:rPr>
          <w:b/>
          <w:bCs/>
          <w:sz w:val="28"/>
          <w:szCs w:val="28"/>
        </w:rPr>
        <w:t>25</w:t>
      </w:r>
    </w:p>
    <w:p w:rsidR="00D47AA5" w:rsidRPr="001B3F40" w:rsidRDefault="00D47AA5" w:rsidP="00D47AA5">
      <w:pPr>
        <w:jc w:val="center"/>
        <w:rPr>
          <w:i/>
          <w:iCs/>
          <w:sz w:val="28"/>
          <w:szCs w:val="28"/>
        </w:rPr>
      </w:pPr>
      <w:r w:rsidRPr="001B3F4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13970" r="1397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17C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0" to="30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dKJQ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2WT69JBCMen1LCFFoAiBxjr/nusehUmJpVDB&#10;QFKQw4vzkARAr5CwrfRaSBmbQCo0lHg+nUxjgNNSsHAYYM62u0padCChjeIXHAGyO5jVe8UiWccJ&#10;W13mngh5ngNeqsAHqYCcy+zcJ9/m6Xw1W83yUT55XI3ytK5H79ZVPnpcZ0/T+qGuqjr7HqRledEJ&#10;xrgK6q49m+V/1xOX13PutlvX3mxI7tljiiD2+o+iY1VDIc8tsdPstLHBjVBgaNMIvjyp8A5+XUfU&#10;z4e//AEAAP//AwBQSwMEFAAGAAgAAAAhAEI9VM7aAAAABQEAAA8AAABkcnMvZG93bnJldi54bWxM&#10;j0FPwzAMhe9I/IfIk7ixZAVNozSdJgRckJDYCue0MW1F4lRN1pV/j3diF8tPz3r+XrGdvRMTjrEP&#10;pGG1VCCQmmB7ajVUh5fbDYiYDFnjAqGGX4ywLa+vCpPbcKIPnPapFRxCMTcaupSGXMrYdOhNXIYB&#10;ib3vMHqTWI6ttKM5cbh3MlNqLb3piT90ZsCnDpuf/dFr2H29Pd+9T7UPzj601af1lXrNtL5ZzLtH&#10;EAnn9H8MZ3xGh5KZ6nAkG4XTcK8y7pI08GR7rRQv9VnKspCX9OUfAAAA//8DAFBLAQItABQABgAI&#10;AAAAIQC2gziS/gAAAOEBAAATAAAAAAAAAAAAAAAAAAAAAABbQ29udGVudF9UeXBlc10ueG1sUEsB&#10;Ai0AFAAGAAgAAAAhADj9If/WAAAAlAEAAAsAAAAAAAAAAAAAAAAALwEAAF9yZWxzLy5yZWxzUEsB&#10;Ai0AFAAGAAgAAAAhADtox0olAgAAQAQAAA4AAAAAAAAAAAAAAAAALgIAAGRycy9lMm9Eb2MueG1s&#10;UEsBAi0AFAAGAAgAAAAhAEI9VM7aAAAABQEAAA8AAAAAAAAAAAAAAAAAfwQAAGRycy9kb3ducmV2&#10;LnhtbFBLBQYAAAAABAAEAPMAAACGBQAAAAA=&#10;"/>
            </w:pict>
          </mc:Fallback>
        </mc:AlternateContent>
      </w:r>
      <w:r w:rsidRPr="001B3F40">
        <w:rPr>
          <w:b/>
          <w:bCs/>
          <w:sz w:val="28"/>
          <w:szCs w:val="28"/>
        </w:rPr>
        <w:t xml:space="preserve">      </w:t>
      </w:r>
    </w:p>
    <w:p w:rsidR="000158EA" w:rsidRPr="001C66CE" w:rsidRDefault="000158EA" w:rsidP="000158EA">
      <w:pPr>
        <w:pStyle w:val="NoSpacing"/>
        <w:ind w:firstLine="720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Căn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cứ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Công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văn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số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2050/SGDĐT-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GDTrH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ngày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15/8/2024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về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việc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Hướng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dẫn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thực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0158EA" w:rsidRPr="001C66CE" w:rsidRDefault="000158EA" w:rsidP="000158EA">
      <w:pPr>
        <w:pStyle w:val="NoSpacing"/>
        <w:rPr>
          <w:rFonts w:eastAsia="Calibri"/>
          <w:sz w:val="28"/>
          <w:szCs w:val="28"/>
        </w:rPr>
      </w:pP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hiện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nhiệm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vụ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giáo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dục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trung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học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năm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học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2024-2025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của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Sở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GDĐT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tỉnh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1C66CE">
        <w:rPr>
          <w:rFonts w:eastAsia="Calibri"/>
          <w:sz w:val="28"/>
          <w:szCs w:val="28"/>
          <w:shd w:val="clear" w:color="auto" w:fill="FFFFFF"/>
        </w:rPr>
        <w:t>Quảng</w:t>
      </w:r>
      <w:proofErr w:type="spellEnd"/>
      <w:r w:rsidRPr="001C66CE">
        <w:rPr>
          <w:rFonts w:eastAsia="Calibri"/>
          <w:sz w:val="28"/>
          <w:szCs w:val="28"/>
          <w:shd w:val="clear" w:color="auto" w:fill="FFFFFF"/>
        </w:rPr>
        <w:t xml:space="preserve"> Nam;</w:t>
      </w:r>
    </w:p>
    <w:p w:rsidR="001C66CE" w:rsidRPr="001C66CE" w:rsidRDefault="001C66CE" w:rsidP="001C66CE">
      <w:pPr>
        <w:keepNext/>
        <w:ind w:firstLine="720"/>
        <w:outlineLvl w:val="5"/>
        <w:rPr>
          <w:sz w:val="28"/>
          <w:szCs w:val="28"/>
        </w:rPr>
      </w:pPr>
      <w:r w:rsidRPr="001C66CE">
        <w:rPr>
          <w:sz w:val="28"/>
          <w:szCs w:val="28"/>
          <w:lang w:val="nl-NL"/>
        </w:rPr>
        <w:t>Căn cứ Kế hoạch số</w:t>
      </w:r>
      <w:r w:rsidRPr="001C66CE">
        <w:rPr>
          <w:sz w:val="28"/>
          <w:szCs w:val="28"/>
        </w:rPr>
        <w:t xml:space="preserve"> ….//KHCM-ĐĐT</w:t>
      </w:r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ngày</w:t>
      </w:r>
      <w:proofErr w:type="spellEnd"/>
      <w:r w:rsidRPr="001C66CE">
        <w:rPr>
          <w:sz w:val="28"/>
          <w:szCs w:val="28"/>
        </w:rPr>
        <w:t xml:space="preserve"> 11 </w:t>
      </w:r>
      <w:proofErr w:type="spellStart"/>
      <w:r w:rsidRPr="001C66CE">
        <w:rPr>
          <w:sz w:val="28"/>
          <w:szCs w:val="28"/>
        </w:rPr>
        <w:t>tháng</w:t>
      </w:r>
      <w:proofErr w:type="spellEnd"/>
      <w:r w:rsidRPr="001C66CE">
        <w:rPr>
          <w:sz w:val="28"/>
          <w:szCs w:val="28"/>
        </w:rPr>
        <w:t xml:space="preserve"> 9 </w:t>
      </w:r>
      <w:proofErr w:type="spellStart"/>
      <w:r w:rsidRPr="001C66CE">
        <w:rPr>
          <w:sz w:val="28"/>
          <w:szCs w:val="28"/>
        </w:rPr>
        <w:t>năm</w:t>
      </w:r>
      <w:proofErr w:type="spellEnd"/>
      <w:r w:rsidRPr="001C66CE">
        <w:rPr>
          <w:sz w:val="28"/>
          <w:szCs w:val="28"/>
        </w:rPr>
        <w:t xml:space="preserve"> 2024 </w:t>
      </w:r>
      <w:proofErr w:type="spellStart"/>
      <w:r w:rsidRPr="001C66CE">
        <w:rPr>
          <w:sz w:val="28"/>
          <w:szCs w:val="28"/>
        </w:rPr>
        <w:t>của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trường</w:t>
      </w:r>
      <w:proofErr w:type="spellEnd"/>
      <w:r w:rsidRPr="001C66CE">
        <w:rPr>
          <w:sz w:val="28"/>
          <w:szCs w:val="28"/>
        </w:rPr>
        <w:t xml:space="preserve"> THPT </w:t>
      </w:r>
      <w:proofErr w:type="spellStart"/>
      <w:r w:rsidRPr="001C66CE">
        <w:rPr>
          <w:sz w:val="28"/>
          <w:szCs w:val="28"/>
        </w:rPr>
        <w:t>Đỗ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Đăng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Tuyển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về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việc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bồi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dưỡng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học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sinh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giỏi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năm</w:t>
      </w:r>
      <w:proofErr w:type="spellEnd"/>
      <w:r w:rsidRPr="001C66CE">
        <w:rPr>
          <w:sz w:val="28"/>
          <w:szCs w:val="28"/>
        </w:rPr>
        <w:t xml:space="preserve"> </w:t>
      </w:r>
      <w:proofErr w:type="spellStart"/>
      <w:r w:rsidRPr="001C66CE">
        <w:rPr>
          <w:sz w:val="28"/>
          <w:szCs w:val="28"/>
        </w:rPr>
        <w:t>học</w:t>
      </w:r>
      <w:proofErr w:type="spellEnd"/>
      <w:r w:rsidRPr="001C66CE">
        <w:rPr>
          <w:sz w:val="28"/>
          <w:szCs w:val="28"/>
        </w:rPr>
        <w:t xml:space="preserve"> 2024-2025;</w:t>
      </w:r>
    </w:p>
    <w:p w:rsidR="00D47AA5" w:rsidRPr="001B3F40" w:rsidRDefault="00D47AA5" w:rsidP="00D47AA5">
      <w:pPr>
        <w:spacing w:after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1B3F40">
        <w:rPr>
          <w:sz w:val="28"/>
          <w:szCs w:val="28"/>
        </w:rPr>
        <w:t>Căn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cứ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kết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quả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đạt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được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của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năm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học</w:t>
      </w:r>
      <w:proofErr w:type="spellEnd"/>
      <w:r w:rsidR="00773FEB">
        <w:rPr>
          <w:sz w:val="28"/>
          <w:szCs w:val="28"/>
        </w:rPr>
        <w:t xml:space="preserve"> 2023</w:t>
      </w:r>
      <w:r w:rsidRPr="001B3F40">
        <w:rPr>
          <w:sz w:val="28"/>
          <w:szCs w:val="28"/>
        </w:rPr>
        <w:t xml:space="preserve">- </w:t>
      </w:r>
      <w:r w:rsidR="00773FEB">
        <w:rPr>
          <w:sz w:val="28"/>
          <w:szCs w:val="28"/>
        </w:rPr>
        <w:t>2024</w:t>
      </w:r>
      <w:r w:rsidRPr="001B3F4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tình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h</w:t>
      </w:r>
      <w:r>
        <w:rPr>
          <w:sz w:val="28"/>
          <w:szCs w:val="28"/>
        </w:rPr>
        <w:t>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trường</w:t>
      </w:r>
      <w:proofErr w:type="spellEnd"/>
      <w:r w:rsidR="00773FEB">
        <w:rPr>
          <w:sz w:val="28"/>
          <w:szCs w:val="28"/>
        </w:rPr>
        <w:t xml:space="preserve">, </w:t>
      </w:r>
      <w:proofErr w:type="spellStart"/>
      <w:r w:rsidR="00773FEB">
        <w:rPr>
          <w:sz w:val="28"/>
          <w:szCs w:val="28"/>
        </w:rPr>
        <w:t>Tổ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Ngoại</w:t>
      </w:r>
      <w:proofErr w:type="spell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Ngữ</w:t>
      </w:r>
      <w:proofErr w:type="spellEnd"/>
      <w:r w:rsidR="00773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THPT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xây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dựng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kế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hoạch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bồi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dưỡng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học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sinh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12 </w:t>
      </w:r>
      <w:r w:rsidRPr="001B3F40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năm</w:t>
      </w:r>
      <w:proofErr w:type="spellEnd"/>
      <w:proofErr w:type="gramEnd"/>
      <w:r w:rsidR="00773FEB">
        <w:rPr>
          <w:sz w:val="28"/>
          <w:szCs w:val="28"/>
        </w:rPr>
        <w:t xml:space="preserve"> </w:t>
      </w:r>
      <w:proofErr w:type="spellStart"/>
      <w:r w:rsidR="00773FEB">
        <w:rPr>
          <w:sz w:val="28"/>
          <w:szCs w:val="28"/>
        </w:rPr>
        <w:t>học</w:t>
      </w:r>
      <w:proofErr w:type="spellEnd"/>
      <w:r w:rsidR="00773FEB">
        <w:rPr>
          <w:sz w:val="28"/>
          <w:szCs w:val="28"/>
        </w:rPr>
        <w:t xml:space="preserve"> 2024- 2025</w:t>
      </w:r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như</w:t>
      </w:r>
      <w:proofErr w:type="spellEnd"/>
      <w:r w:rsidRPr="001B3F40">
        <w:rPr>
          <w:sz w:val="28"/>
          <w:szCs w:val="28"/>
        </w:rPr>
        <w:softHyphen/>
        <w:t xml:space="preserve"> </w:t>
      </w:r>
      <w:proofErr w:type="spellStart"/>
      <w:r w:rsidRPr="001B3F40">
        <w:rPr>
          <w:sz w:val="28"/>
          <w:szCs w:val="28"/>
        </w:rPr>
        <w:t>sau</w:t>
      </w:r>
      <w:proofErr w:type="spellEnd"/>
      <w:r w:rsidRPr="001B3F40">
        <w:rPr>
          <w:sz w:val="28"/>
          <w:szCs w:val="28"/>
        </w:rPr>
        <w:t>:</w:t>
      </w:r>
    </w:p>
    <w:p w:rsidR="00D47AA5" w:rsidRDefault="00D47AA5" w:rsidP="00D47AA5">
      <w:pPr>
        <w:ind w:right="-720"/>
        <w:jc w:val="both"/>
        <w:rPr>
          <w:b/>
          <w:bCs/>
          <w:sz w:val="28"/>
          <w:szCs w:val="28"/>
        </w:rPr>
      </w:pPr>
      <w:r w:rsidRPr="001B3F40">
        <w:rPr>
          <w:b/>
          <w:bCs/>
          <w:sz w:val="28"/>
          <w:szCs w:val="28"/>
        </w:rPr>
        <w:t>I. MỤC ĐÍCH, YÊU CẦU</w:t>
      </w:r>
    </w:p>
    <w:p w:rsidR="00D47AA5" w:rsidRPr="001B3F40" w:rsidRDefault="00D47AA5" w:rsidP="00D47AA5">
      <w:pPr>
        <w:ind w:right="-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Mục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đích</w:t>
      </w:r>
      <w:proofErr w:type="spellEnd"/>
    </w:p>
    <w:p w:rsidR="00D47AA5" w:rsidRPr="001B3F40" w:rsidRDefault="00D47AA5" w:rsidP="00D47AA5">
      <w:pPr>
        <w:spacing w:before="80" w:after="80"/>
        <w:ind w:firstLine="720"/>
        <w:jc w:val="both"/>
        <w:rPr>
          <w:bCs/>
          <w:spacing w:val="-8"/>
          <w:sz w:val="28"/>
          <w:szCs w:val="28"/>
        </w:rPr>
      </w:pPr>
      <w:r w:rsidRPr="001B3F40">
        <w:rPr>
          <w:bCs/>
          <w:spacing w:val="-8"/>
          <w:sz w:val="28"/>
          <w:szCs w:val="28"/>
        </w:rPr>
        <w:t xml:space="preserve">- </w:t>
      </w:r>
      <w:proofErr w:type="spellStart"/>
      <w:r w:rsidRPr="001B3F40">
        <w:rPr>
          <w:bCs/>
          <w:spacing w:val="-8"/>
          <w:sz w:val="28"/>
          <w:szCs w:val="28"/>
        </w:rPr>
        <w:t>Tiếp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tục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ôn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tập</w:t>
      </w:r>
      <w:proofErr w:type="spellEnd"/>
      <w:r w:rsidRPr="001B3F40">
        <w:rPr>
          <w:bCs/>
          <w:spacing w:val="-8"/>
          <w:sz w:val="28"/>
          <w:szCs w:val="28"/>
        </w:rPr>
        <w:t xml:space="preserve">, </w:t>
      </w:r>
      <w:proofErr w:type="spellStart"/>
      <w:r w:rsidRPr="001B3F40">
        <w:rPr>
          <w:bCs/>
          <w:spacing w:val="-8"/>
          <w:sz w:val="28"/>
          <w:szCs w:val="28"/>
        </w:rPr>
        <w:t>bồi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dưỡng</w:t>
      </w:r>
      <w:proofErr w:type="spellEnd"/>
      <w:r w:rsidRPr="001B3F40">
        <w:rPr>
          <w:bCs/>
          <w:spacing w:val="-8"/>
          <w:sz w:val="28"/>
          <w:szCs w:val="28"/>
        </w:rPr>
        <w:t xml:space="preserve">, </w:t>
      </w:r>
      <w:proofErr w:type="spellStart"/>
      <w:r w:rsidRPr="001B3F40">
        <w:rPr>
          <w:bCs/>
          <w:spacing w:val="-8"/>
          <w:sz w:val="28"/>
          <w:szCs w:val="28"/>
        </w:rPr>
        <w:t>nâng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cao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kiến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thức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cho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những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em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học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sinh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trong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đội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tuyển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học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sinh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giỏi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lớp</w:t>
      </w:r>
      <w:proofErr w:type="spellEnd"/>
      <w:r>
        <w:rPr>
          <w:bCs/>
          <w:spacing w:val="-8"/>
          <w:sz w:val="28"/>
          <w:szCs w:val="28"/>
        </w:rPr>
        <w:t xml:space="preserve"> 12 </w:t>
      </w:r>
      <w:proofErr w:type="spellStart"/>
      <w:r w:rsidRPr="001B3F40">
        <w:rPr>
          <w:bCs/>
          <w:spacing w:val="-8"/>
          <w:sz w:val="28"/>
          <w:szCs w:val="28"/>
        </w:rPr>
        <w:t>để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chuẩn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bị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cho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kỳ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thi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học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sinh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giỏi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cấp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="002F031F">
        <w:rPr>
          <w:bCs/>
          <w:spacing w:val="-8"/>
          <w:sz w:val="28"/>
          <w:szCs w:val="28"/>
        </w:rPr>
        <w:t>tỉnh</w:t>
      </w:r>
      <w:proofErr w:type="spellEnd"/>
      <w:r w:rsidR="002F031F">
        <w:rPr>
          <w:bCs/>
          <w:spacing w:val="-8"/>
          <w:sz w:val="28"/>
          <w:szCs w:val="28"/>
        </w:rPr>
        <w:t xml:space="preserve"> </w:t>
      </w:r>
      <w:proofErr w:type="spellStart"/>
      <w:r w:rsidR="004B0DC0">
        <w:rPr>
          <w:bCs/>
          <w:spacing w:val="-8"/>
          <w:sz w:val="28"/>
          <w:szCs w:val="28"/>
        </w:rPr>
        <w:t>năm</w:t>
      </w:r>
      <w:proofErr w:type="spellEnd"/>
      <w:r w:rsidR="004B0DC0">
        <w:rPr>
          <w:bCs/>
          <w:spacing w:val="-8"/>
          <w:sz w:val="28"/>
          <w:szCs w:val="28"/>
        </w:rPr>
        <w:t xml:space="preserve"> </w:t>
      </w:r>
      <w:proofErr w:type="spellStart"/>
      <w:r w:rsidR="004B0DC0">
        <w:rPr>
          <w:bCs/>
          <w:spacing w:val="-8"/>
          <w:sz w:val="28"/>
          <w:szCs w:val="28"/>
        </w:rPr>
        <w:t>học</w:t>
      </w:r>
      <w:proofErr w:type="spellEnd"/>
      <w:r w:rsidR="004B0DC0">
        <w:rPr>
          <w:bCs/>
          <w:spacing w:val="-8"/>
          <w:sz w:val="28"/>
          <w:szCs w:val="28"/>
        </w:rPr>
        <w:t xml:space="preserve"> 2024- 2025</w:t>
      </w:r>
      <w:r w:rsidRPr="001B3F40">
        <w:rPr>
          <w:bCs/>
          <w:spacing w:val="-8"/>
          <w:sz w:val="28"/>
          <w:szCs w:val="28"/>
        </w:rPr>
        <w:t xml:space="preserve">. </w:t>
      </w:r>
    </w:p>
    <w:p w:rsidR="00D47AA5" w:rsidRPr="001B3F40" w:rsidRDefault="00D47AA5" w:rsidP="00D47AA5">
      <w:pPr>
        <w:spacing w:before="80" w:after="80"/>
        <w:ind w:firstLine="720"/>
        <w:jc w:val="both"/>
        <w:rPr>
          <w:bCs/>
          <w:spacing w:val="-8"/>
          <w:sz w:val="28"/>
          <w:szCs w:val="28"/>
        </w:rPr>
      </w:pPr>
      <w:r w:rsidRPr="001B3F40">
        <w:rPr>
          <w:bCs/>
          <w:spacing w:val="-8"/>
          <w:sz w:val="28"/>
          <w:szCs w:val="28"/>
        </w:rPr>
        <w:t xml:space="preserve">- </w:t>
      </w:r>
      <w:proofErr w:type="spellStart"/>
      <w:r w:rsidRPr="001B3F40">
        <w:rPr>
          <w:bCs/>
          <w:spacing w:val="-8"/>
          <w:sz w:val="28"/>
          <w:szCs w:val="28"/>
        </w:rPr>
        <w:t>Xây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dựng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phong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trào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thi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đua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học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tập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và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phấn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đấu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trong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học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sinh</w:t>
      </w:r>
      <w:proofErr w:type="spellEnd"/>
      <w:r w:rsidRPr="001B3F40">
        <w:rPr>
          <w:bCs/>
          <w:spacing w:val="-8"/>
          <w:sz w:val="28"/>
          <w:szCs w:val="28"/>
        </w:rPr>
        <w:t>.</w:t>
      </w:r>
    </w:p>
    <w:p w:rsidR="00D47AA5" w:rsidRDefault="00D47AA5" w:rsidP="00D47AA5">
      <w:pPr>
        <w:spacing w:before="80" w:after="80"/>
        <w:ind w:firstLine="720"/>
        <w:jc w:val="both"/>
        <w:rPr>
          <w:bCs/>
          <w:spacing w:val="-8"/>
          <w:sz w:val="28"/>
          <w:szCs w:val="28"/>
        </w:rPr>
      </w:pPr>
      <w:r w:rsidRPr="001B3F40">
        <w:rPr>
          <w:bCs/>
          <w:spacing w:val="-8"/>
          <w:sz w:val="28"/>
          <w:szCs w:val="28"/>
        </w:rPr>
        <w:t xml:space="preserve">- </w:t>
      </w:r>
      <w:proofErr w:type="spellStart"/>
      <w:r w:rsidRPr="001B3F40">
        <w:rPr>
          <w:bCs/>
          <w:spacing w:val="-8"/>
          <w:sz w:val="28"/>
          <w:szCs w:val="28"/>
        </w:rPr>
        <w:t>Nâng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cao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chất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lượng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và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số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lượng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về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công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tác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mũi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nhọn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của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tổ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chuyên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môn</w:t>
      </w:r>
      <w:proofErr w:type="spellEnd"/>
      <w:r>
        <w:rPr>
          <w:bCs/>
          <w:spacing w:val="-8"/>
          <w:sz w:val="28"/>
          <w:szCs w:val="28"/>
        </w:rPr>
        <w:t xml:space="preserve">, </w:t>
      </w:r>
      <w:proofErr w:type="spellStart"/>
      <w:r w:rsidRPr="001B3F40">
        <w:rPr>
          <w:bCs/>
          <w:spacing w:val="-8"/>
          <w:sz w:val="28"/>
          <w:szCs w:val="28"/>
        </w:rPr>
        <w:t>nhà</w:t>
      </w:r>
      <w:proofErr w:type="spellEnd"/>
      <w:r w:rsidRPr="001B3F40">
        <w:rPr>
          <w:bCs/>
          <w:spacing w:val="-8"/>
          <w:sz w:val="28"/>
          <w:szCs w:val="28"/>
        </w:rPr>
        <w:t xml:space="preserve"> </w:t>
      </w:r>
      <w:proofErr w:type="spellStart"/>
      <w:r w:rsidRPr="001B3F40">
        <w:rPr>
          <w:bCs/>
          <w:spacing w:val="-8"/>
          <w:sz w:val="28"/>
          <w:szCs w:val="28"/>
        </w:rPr>
        <w:t>trường</w:t>
      </w:r>
      <w:proofErr w:type="spellEnd"/>
      <w:r w:rsidRPr="001B3F40">
        <w:rPr>
          <w:bCs/>
          <w:spacing w:val="-8"/>
          <w:sz w:val="28"/>
          <w:szCs w:val="28"/>
        </w:rPr>
        <w:t>.</w:t>
      </w:r>
    </w:p>
    <w:p w:rsidR="00D47AA5" w:rsidRDefault="00D47AA5" w:rsidP="00D47AA5">
      <w:pPr>
        <w:spacing w:before="80" w:after="80"/>
        <w:jc w:val="both"/>
        <w:rPr>
          <w:b/>
          <w:bCs/>
          <w:spacing w:val="-8"/>
          <w:sz w:val="28"/>
          <w:szCs w:val="28"/>
        </w:rPr>
      </w:pPr>
      <w:r w:rsidRPr="00FD5285">
        <w:rPr>
          <w:b/>
          <w:bCs/>
          <w:spacing w:val="-8"/>
          <w:sz w:val="28"/>
          <w:szCs w:val="28"/>
        </w:rPr>
        <w:t xml:space="preserve">2. </w:t>
      </w:r>
      <w:proofErr w:type="spellStart"/>
      <w:r w:rsidRPr="00FD5285">
        <w:rPr>
          <w:b/>
          <w:bCs/>
          <w:spacing w:val="-8"/>
          <w:sz w:val="28"/>
          <w:szCs w:val="28"/>
        </w:rPr>
        <w:t>Yêu</w:t>
      </w:r>
      <w:proofErr w:type="spellEnd"/>
      <w:r w:rsidRPr="00FD5285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FD5285">
        <w:rPr>
          <w:b/>
          <w:bCs/>
          <w:spacing w:val="-8"/>
          <w:sz w:val="28"/>
          <w:szCs w:val="28"/>
        </w:rPr>
        <w:t>cầu</w:t>
      </w:r>
      <w:proofErr w:type="spellEnd"/>
    </w:p>
    <w:p w:rsidR="00D47AA5" w:rsidRDefault="00D47AA5" w:rsidP="00D47AA5">
      <w:pPr>
        <w:spacing w:before="80" w:after="80"/>
        <w:jc w:val="both"/>
        <w:rPr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ab/>
      </w:r>
      <w:r w:rsidRPr="00FD5285">
        <w:rPr>
          <w:bCs/>
          <w:spacing w:val="-8"/>
          <w:sz w:val="28"/>
          <w:szCs w:val="28"/>
        </w:rPr>
        <w:t xml:space="preserve">- </w:t>
      </w:r>
      <w:proofErr w:type="spellStart"/>
      <w:r w:rsidRPr="00FD5285">
        <w:rPr>
          <w:bCs/>
          <w:spacing w:val="-8"/>
          <w:sz w:val="28"/>
          <w:szCs w:val="28"/>
        </w:rPr>
        <w:t>Thầy</w:t>
      </w:r>
      <w:proofErr w:type="spellEnd"/>
      <w:r w:rsidRPr="00FD5285">
        <w:rPr>
          <w:bCs/>
          <w:spacing w:val="-8"/>
          <w:sz w:val="28"/>
          <w:szCs w:val="28"/>
        </w:rPr>
        <w:t xml:space="preserve"> </w:t>
      </w:r>
      <w:proofErr w:type="spellStart"/>
      <w:r w:rsidRPr="00FD5285">
        <w:rPr>
          <w:bCs/>
          <w:spacing w:val="-8"/>
          <w:sz w:val="28"/>
          <w:szCs w:val="28"/>
        </w:rPr>
        <w:t>cô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được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phân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công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giảng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dạy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nghiên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cứu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kỹ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nội</w:t>
      </w:r>
      <w:proofErr w:type="spellEnd"/>
      <w:r>
        <w:rPr>
          <w:bCs/>
          <w:spacing w:val="-8"/>
          <w:sz w:val="28"/>
          <w:szCs w:val="28"/>
        </w:rPr>
        <w:t xml:space="preserve"> dung </w:t>
      </w:r>
      <w:proofErr w:type="spellStart"/>
      <w:r>
        <w:rPr>
          <w:bCs/>
          <w:spacing w:val="-8"/>
          <w:sz w:val="28"/>
          <w:szCs w:val="28"/>
        </w:rPr>
        <w:t>bồi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học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sinh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giỏi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của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Sở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để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đề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ra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nội</w:t>
      </w:r>
      <w:proofErr w:type="spellEnd"/>
      <w:r>
        <w:rPr>
          <w:bCs/>
          <w:spacing w:val="-8"/>
          <w:sz w:val="28"/>
          <w:szCs w:val="28"/>
        </w:rPr>
        <w:t xml:space="preserve"> dung </w:t>
      </w:r>
      <w:proofErr w:type="spellStart"/>
      <w:r>
        <w:rPr>
          <w:bCs/>
          <w:spacing w:val="-8"/>
          <w:sz w:val="28"/>
          <w:szCs w:val="28"/>
        </w:rPr>
        <w:t>dạy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học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phù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hợp</w:t>
      </w:r>
      <w:proofErr w:type="spellEnd"/>
      <w:r>
        <w:rPr>
          <w:bCs/>
          <w:spacing w:val="-8"/>
          <w:sz w:val="28"/>
          <w:szCs w:val="28"/>
        </w:rPr>
        <w:t xml:space="preserve">, </w:t>
      </w:r>
      <w:proofErr w:type="spellStart"/>
      <w:r>
        <w:rPr>
          <w:bCs/>
          <w:spacing w:val="-8"/>
          <w:sz w:val="28"/>
          <w:szCs w:val="28"/>
        </w:rPr>
        <w:t>hiệu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quả</w:t>
      </w:r>
      <w:proofErr w:type="spellEnd"/>
      <w:r>
        <w:rPr>
          <w:bCs/>
          <w:spacing w:val="-8"/>
          <w:sz w:val="28"/>
          <w:szCs w:val="28"/>
        </w:rPr>
        <w:t>.</w:t>
      </w:r>
    </w:p>
    <w:p w:rsidR="00D47AA5" w:rsidRPr="00FD5285" w:rsidRDefault="00D47AA5" w:rsidP="00D47AA5">
      <w:pPr>
        <w:spacing w:before="80" w:after="80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ab/>
        <w:t xml:space="preserve">- </w:t>
      </w:r>
      <w:proofErr w:type="spellStart"/>
      <w:r>
        <w:rPr>
          <w:bCs/>
          <w:spacing w:val="-8"/>
          <w:sz w:val="28"/>
          <w:szCs w:val="28"/>
        </w:rPr>
        <w:t>Các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em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học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sinh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tham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gia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học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phải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thực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hiện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đúng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yêu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cầu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của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thầy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cô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dạy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bồi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dưỡng</w:t>
      </w:r>
      <w:proofErr w:type="spellEnd"/>
      <w:r>
        <w:rPr>
          <w:bCs/>
          <w:spacing w:val="-8"/>
          <w:sz w:val="28"/>
          <w:szCs w:val="28"/>
        </w:rPr>
        <w:t xml:space="preserve">, </w:t>
      </w:r>
      <w:proofErr w:type="spellStart"/>
      <w:r>
        <w:rPr>
          <w:bCs/>
          <w:spacing w:val="-8"/>
          <w:sz w:val="28"/>
          <w:szCs w:val="28"/>
        </w:rPr>
        <w:t>chấp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hành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tốt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nội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quy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và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yêu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cầu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của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nhà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trường</w:t>
      </w:r>
      <w:proofErr w:type="spellEnd"/>
      <w:r>
        <w:rPr>
          <w:bCs/>
          <w:spacing w:val="-8"/>
          <w:sz w:val="28"/>
          <w:szCs w:val="28"/>
        </w:rPr>
        <w:t xml:space="preserve">, </w:t>
      </w:r>
      <w:proofErr w:type="spellStart"/>
      <w:r>
        <w:rPr>
          <w:bCs/>
          <w:spacing w:val="-8"/>
          <w:sz w:val="28"/>
          <w:szCs w:val="28"/>
        </w:rPr>
        <w:t>nổ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lực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phấn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đấu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để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đạt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chất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lượng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proofErr w:type="spellStart"/>
      <w:r>
        <w:rPr>
          <w:bCs/>
          <w:spacing w:val="-8"/>
          <w:sz w:val="28"/>
          <w:szCs w:val="28"/>
        </w:rPr>
        <w:t>cao</w:t>
      </w:r>
      <w:proofErr w:type="spellEnd"/>
      <w:r>
        <w:rPr>
          <w:bCs/>
          <w:spacing w:val="-8"/>
          <w:sz w:val="28"/>
          <w:szCs w:val="28"/>
        </w:rPr>
        <w:t>.</w:t>
      </w:r>
    </w:p>
    <w:p w:rsidR="00D47AA5" w:rsidRPr="001B3F40" w:rsidRDefault="00D47AA5" w:rsidP="00D47AA5">
      <w:pPr>
        <w:spacing w:before="80" w:after="80"/>
        <w:jc w:val="both"/>
        <w:rPr>
          <w:sz w:val="28"/>
          <w:szCs w:val="28"/>
        </w:rPr>
      </w:pPr>
    </w:p>
    <w:p w:rsidR="00D47AA5" w:rsidRPr="001B3F40" w:rsidRDefault="00D47AA5" w:rsidP="00D47AA5">
      <w:pPr>
        <w:spacing w:after="1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II. HÌNH THỨC VÀ NỘI DUNG THỰC HIỆN</w:t>
      </w:r>
    </w:p>
    <w:p w:rsidR="00D47AA5" w:rsidRPr="001B3F40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kiện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1B3F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bỗi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dưỡng</w:t>
      </w:r>
      <w:proofErr w:type="spellEnd"/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bình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Anh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10)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đạt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7,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proofErr w:type="gram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xếp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</w:t>
      </w:r>
      <w:r w:rsidRPr="001B3F40">
        <w:rPr>
          <w:color w:val="000000"/>
          <w:sz w:val="28"/>
          <w:szCs w:val="28"/>
          <w:bdr w:val="none" w:sz="0" w:space="0" w:color="auto" w:frame="1"/>
        </w:rPr>
        <w:t>há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hạnh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đạt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Anh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7AA5" w:rsidRPr="001B3F40" w:rsidRDefault="00D47AA5" w:rsidP="00D47AA5">
      <w:pPr>
        <w:spacing w:after="120"/>
        <w:ind w:firstLine="72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 w:rsidRPr="001B3F4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 w:rsidRPr="001B3F4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B3F4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  <w:bdr w:val="none" w:sz="0" w:space="0" w:color="auto" w:frame="1"/>
        </w:rPr>
        <w:t>giỏi</w:t>
      </w:r>
      <w:proofErr w:type="spellEnd"/>
      <w:r w:rsidRPr="001B3F4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B3F40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s</w:t>
      </w:r>
      <w:r>
        <w:rPr>
          <w:color w:val="000000"/>
          <w:sz w:val="28"/>
          <w:szCs w:val="28"/>
          <w:bdr w:val="none" w:sz="0" w:space="0" w:color="auto" w:frame="1"/>
        </w:rPr>
        <w:t>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khối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HSG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2023-2024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bổ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sung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thêm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đảm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bảo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TTCM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môn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</w:t>
      </w:r>
      <w:r w:rsidR="00451914">
        <w:rPr>
          <w:color w:val="000000"/>
          <w:sz w:val="28"/>
          <w:szCs w:val="28"/>
          <w:bdr w:val="none" w:sz="0" w:space="0" w:color="auto" w:frame="1"/>
        </w:rPr>
        <w:t>n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51914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 6</w:t>
      </w:r>
      <w:proofErr w:type="gram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10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="0045191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1914"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sau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T</w:t>
      </w:r>
      <w:r w:rsidR="00451914">
        <w:rPr>
          <w:color w:val="000000"/>
          <w:sz w:val="28"/>
          <w:szCs w:val="28"/>
          <w:bdr w:val="none" w:sz="0" w:space="0" w:color="auto" w:frame="1"/>
        </w:rPr>
        <w:t>TCM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danh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sách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gởi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PHTCM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giảng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47AA5" w:rsidRPr="001B3F40" w:rsidRDefault="00D47AA5" w:rsidP="00D47AA5">
      <w:pPr>
        <w:spacing w:after="120"/>
        <w:ind w:firstLine="720"/>
        <w:jc w:val="both"/>
        <w:textAlignment w:val="baseline"/>
        <w:rPr>
          <w:b/>
          <w:color w:val="000000"/>
          <w:sz w:val="28"/>
          <w:szCs w:val="28"/>
        </w:rPr>
      </w:pPr>
      <w:r w:rsidRPr="001B3F40">
        <w:rPr>
          <w:b/>
          <w:color w:val="000000"/>
          <w:sz w:val="28"/>
          <w:szCs w:val="28"/>
        </w:rPr>
        <w:t xml:space="preserve">3. </w:t>
      </w:r>
      <w:proofErr w:type="spellStart"/>
      <w:r w:rsidRPr="001B3F40">
        <w:rPr>
          <w:b/>
          <w:color w:val="000000"/>
          <w:sz w:val="28"/>
          <w:szCs w:val="28"/>
        </w:rPr>
        <w:t>Công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Tác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bồi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dưỡng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</w:p>
    <w:p w:rsidR="00D47AA5" w:rsidRPr="001B3F40" w:rsidRDefault="00D47AA5" w:rsidP="00D47AA5">
      <w:pPr>
        <w:spacing w:after="120"/>
        <w:ind w:firstLine="720"/>
        <w:jc w:val="both"/>
        <w:textAlignment w:val="baseline"/>
        <w:rPr>
          <w:b/>
          <w:color w:val="000000"/>
          <w:sz w:val="28"/>
          <w:szCs w:val="28"/>
        </w:rPr>
      </w:pPr>
      <w:r w:rsidRPr="001B3F40">
        <w:rPr>
          <w:b/>
          <w:color w:val="000000"/>
          <w:sz w:val="28"/>
          <w:szCs w:val="28"/>
        </w:rPr>
        <w:lastRenderedPageBreak/>
        <w:t xml:space="preserve">3.1. </w:t>
      </w:r>
      <w:proofErr w:type="spellStart"/>
      <w:r w:rsidRPr="001B3F40">
        <w:rPr>
          <w:b/>
          <w:color w:val="000000"/>
          <w:sz w:val="28"/>
          <w:szCs w:val="28"/>
        </w:rPr>
        <w:t>Thời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gian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và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địa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điểm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bồi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dưỡng</w:t>
      </w:r>
      <w:proofErr w:type="spellEnd"/>
      <w:r w:rsidRPr="001B3F40">
        <w:rPr>
          <w:b/>
          <w:color w:val="000000"/>
          <w:sz w:val="28"/>
          <w:szCs w:val="28"/>
        </w:rPr>
        <w:t xml:space="preserve">  </w:t>
      </w:r>
    </w:p>
    <w:p w:rsidR="00ED4471" w:rsidRPr="001B3F40" w:rsidRDefault="00ED4471" w:rsidP="00ED4471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B3F40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 03</w:t>
      </w:r>
      <w:proofErr w:type="gramEnd"/>
      <w:r>
        <w:rPr>
          <w:color w:val="000000"/>
          <w:sz w:val="28"/>
          <w:szCs w:val="28"/>
        </w:rPr>
        <w:t xml:space="preserve">/10/2024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03/2025)</w:t>
      </w:r>
      <w:r w:rsidR="00566BF0">
        <w:rPr>
          <w:color w:val="000000"/>
          <w:sz w:val="28"/>
          <w:szCs w:val="28"/>
        </w:rPr>
        <w:t>.</w:t>
      </w:r>
      <w:r w:rsidRPr="001B3F40">
        <w:rPr>
          <w:color w:val="000000"/>
          <w:sz w:val="28"/>
          <w:szCs w:val="28"/>
        </w:rPr>
        <w:t xml:space="preserve"> </w:t>
      </w:r>
    </w:p>
    <w:p w:rsidR="00ED4471" w:rsidRPr="001B3F40" w:rsidRDefault="00ED4471" w:rsidP="00ED4471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B3F40">
        <w:rPr>
          <w:b/>
          <w:color w:val="000000"/>
          <w:sz w:val="28"/>
          <w:szCs w:val="28"/>
        </w:rPr>
        <w:t xml:space="preserve">- </w:t>
      </w:r>
      <w:proofErr w:type="spellStart"/>
      <w:r w:rsidRPr="001B3F40">
        <w:rPr>
          <w:color w:val="000000"/>
          <w:sz w:val="28"/>
          <w:szCs w:val="28"/>
        </w:rPr>
        <w:t>Số</w:t>
      </w:r>
      <w:proofErr w:type="spellEnd"/>
      <w:r w:rsidRPr="001B3F40">
        <w:rPr>
          <w:color w:val="000000"/>
          <w:sz w:val="28"/>
          <w:szCs w:val="28"/>
        </w:rPr>
        <w:t xml:space="preserve"> </w:t>
      </w:r>
      <w:proofErr w:type="spellStart"/>
      <w:r w:rsidRPr="001B3F40">
        <w:rPr>
          <w:color w:val="000000"/>
          <w:sz w:val="28"/>
          <w:szCs w:val="28"/>
        </w:rPr>
        <w:t>tiết</w:t>
      </w:r>
      <w:proofErr w:type="spellEnd"/>
      <w:r w:rsidRPr="001B3F40">
        <w:rPr>
          <w:color w:val="000000"/>
          <w:sz w:val="28"/>
          <w:szCs w:val="28"/>
        </w:rPr>
        <w:t xml:space="preserve"> </w:t>
      </w:r>
      <w:proofErr w:type="spellStart"/>
      <w:r w:rsidRPr="001B3F40">
        <w:rPr>
          <w:color w:val="000000"/>
          <w:sz w:val="28"/>
          <w:szCs w:val="28"/>
        </w:rPr>
        <w:t>bồi</w:t>
      </w:r>
      <w:proofErr w:type="spellEnd"/>
      <w:r w:rsidRPr="001B3F40">
        <w:rPr>
          <w:color w:val="000000"/>
          <w:sz w:val="28"/>
          <w:szCs w:val="28"/>
        </w:rPr>
        <w:t xml:space="preserve"> </w:t>
      </w:r>
      <w:proofErr w:type="spellStart"/>
      <w:r w:rsidRPr="001B3F40">
        <w:rPr>
          <w:color w:val="000000"/>
          <w:sz w:val="28"/>
          <w:szCs w:val="28"/>
        </w:rPr>
        <w:t>dưỡng</w:t>
      </w:r>
      <w:proofErr w:type="spellEnd"/>
      <w:r>
        <w:rPr>
          <w:color w:val="000000"/>
          <w:sz w:val="28"/>
          <w:szCs w:val="28"/>
        </w:rPr>
        <w:t>: 4</w:t>
      </w:r>
      <w:r w:rsidRPr="001B3F40">
        <w:rPr>
          <w:color w:val="000000"/>
          <w:sz w:val="28"/>
          <w:szCs w:val="28"/>
        </w:rPr>
        <w:t xml:space="preserve"> </w:t>
      </w:r>
      <w:proofErr w:type="spellStart"/>
      <w:r w:rsidRPr="001B3F40">
        <w:rPr>
          <w:color w:val="000000"/>
          <w:sz w:val="28"/>
          <w:szCs w:val="28"/>
        </w:rPr>
        <w:t>tiết</w:t>
      </w:r>
      <w:proofErr w:type="spellEnd"/>
      <w:r w:rsidRPr="001B3F40">
        <w:rPr>
          <w:color w:val="000000"/>
          <w:sz w:val="28"/>
          <w:szCs w:val="28"/>
        </w:rPr>
        <w:t>/</w:t>
      </w:r>
      <w:proofErr w:type="spellStart"/>
      <w:r w:rsidRPr="001B3F40">
        <w:rPr>
          <w:color w:val="000000"/>
          <w:sz w:val="28"/>
          <w:szCs w:val="28"/>
        </w:rPr>
        <w:t>tuần</w:t>
      </w:r>
      <w:proofErr w:type="spellEnd"/>
      <w:r w:rsidRPr="001B3F40">
        <w:rPr>
          <w:color w:val="000000"/>
          <w:sz w:val="28"/>
          <w:szCs w:val="28"/>
        </w:rPr>
        <w:t>/</w:t>
      </w:r>
      <w:proofErr w:type="spellStart"/>
      <w:r w:rsidRPr="001B3F40">
        <w:rPr>
          <w:color w:val="000000"/>
          <w:sz w:val="28"/>
          <w:szCs w:val="28"/>
        </w:rPr>
        <w:t>môn</w:t>
      </w:r>
      <w:proofErr w:type="spellEnd"/>
      <w:r>
        <w:rPr>
          <w:color w:val="000000"/>
          <w:sz w:val="28"/>
          <w:szCs w:val="28"/>
        </w:rPr>
        <w:t xml:space="preserve">, chia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02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(1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buổi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chọn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BGH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dõi</w:t>
      </w:r>
      <w:proofErr w:type="spellEnd"/>
      <w:r>
        <w:rPr>
          <w:color w:val="000000"/>
          <w:sz w:val="28"/>
          <w:szCs w:val="28"/>
        </w:rPr>
        <w:t>).</w:t>
      </w:r>
    </w:p>
    <w:p w:rsidR="00ED4471" w:rsidRDefault="00566BF0" w:rsidP="00ED4471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bồi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dưỡng</w:t>
      </w:r>
      <w:proofErr w:type="spellEnd"/>
      <w:r w:rsidR="00ED4471" w:rsidRPr="001B3F40">
        <w:rPr>
          <w:color w:val="000000"/>
          <w:sz w:val="28"/>
          <w:szCs w:val="28"/>
        </w:rPr>
        <w:t xml:space="preserve">: </w:t>
      </w:r>
      <w:proofErr w:type="spellStart"/>
      <w:r w:rsidR="00ED4471" w:rsidRPr="001B3F40">
        <w:rPr>
          <w:color w:val="000000"/>
          <w:sz w:val="28"/>
          <w:szCs w:val="28"/>
        </w:rPr>
        <w:t>Tại</w:t>
      </w:r>
      <w:proofErr w:type="spellEnd"/>
      <w:r w:rsidR="00ED4471" w:rsidRPr="001B3F40">
        <w:rPr>
          <w:color w:val="000000"/>
          <w:sz w:val="28"/>
          <w:szCs w:val="28"/>
        </w:rPr>
        <w:t xml:space="preserve"> </w:t>
      </w:r>
      <w:proofErr w:type="spellStart"/>
      <w:r w:rsidR="00ED4471" w:rsidRPr="001B3F40">
        <w:rPr>
          <w:color w:val="000000"/>
          <w:sz w:val="28"/>
          <w:szCs w:val="28"/>
        </w:rPr>
        <w:t>trường</w:t>
      </w:r>
      <w:proofErr w:type="spellEnd"/>
      <w:r w:rsidR="00ED4471" w:rsidRPr="001B3F40">
        <w:rPr>
          <w:color w:val="000000"/>
          <w:sz w:val="28"/>
          <w:szCs w:val="28"/>
        </w:rPr>
        <w:t>.</w:t>
      </w:r>
      <w:r w:rsidR="00ED4471">
        <w:rPr>
          <w:color w:val="000000"/>
          <w:sz w:val="28"/>
          <w:szCs w:val="28"/>
        </w:rPr>
        <w:t xml:space="preserve"> (</w:t>
      </w:r>
      <w:proofErr w:type="spellStart"/>
      <w:r w:rsidR="00ED4471">
        <w:rPr>
          <w:color w:val="000000"/>
          <w:sz w:val="28"/>
          <w:szCs w:val="28"/>
        </w:rPr>
        <w:t>có</w:t>
      </w:r>
      <w:proofErr w:type="spellEnd"/>
      <w:r w:rsidR="00ED4471">
        <w:rPr>
          <w:color w:val="000000"/>
          <w:sz w:val="28"/>
          <w:szCs w:val="28"/>
        </w:rPr>
        <w:t xml:space="preserve"> </w:t>
      </w:r>
      <w:proofErr w:type="spellStart"/>
      <w:r w:rsidR="00ED4471">
        <w:rPr>
          <w:color w:val="000000"/>
          <w:sz w:val="28"/>
          <w:szCs w:val="28"/>
        </w:rPr>
        <w:t>lịch</w:t>
      </w:r>
      <w:proofErr w:type="spellEnd"/>
      <w:r w:rsidR="00ED4471">
        <w:rPr>
          <w:color w:val="000000"/>
          <w:sz w:val="28"/>
          <w:szCs w:val="28"/>
        </w:rPr>
        <w:t xml:space="preserve"> TKB </w:t>
      </w:r>
      <w:proofErr w:type="spellStart"/>
      <w:r w:rsidR="00ED4471">
        <w:rPr>
          <w:color w:val="000000"/>
          <w:sz w:val="28"/>
          <w:szCs w:val="28"/>
        </w:rPr>
        <w:t>kèm</w:t>
      </w:r>
      <w:proofErr w:type="spellEnd"/>
      <w:r w:rsidR="00ED4471">
        <w:rPr>
          <w:color w:val="000000"/>
          <w:sz w:val="28"/>
          <w:szCs w:val="28"/>
        </w:rPr>
        <w:t xml:space="preserve"> </w:t>
      </w:r>
      <w:proofErr w:type="spellStart"/>
      <w:r w:rsidR="00ED4471">
        <w:rPr>
          <w:color w:val="000000"/>
          <w:sz w:val="28"/>
          <w:szCs w:val="28"/>
        </w:rPr>
        <w:t>theo</w:t>
      </w:r>
      <w:proofErr w:type="spellEnd"/>
      <w:r w:rsidR="00ED4471">
        <w:rPr>
          <w:color w:val="000000"/>
          <w:sz w:val="28"/>
          <w:szCs w:val="28"/>
        </w:rPr>
        <w:t>)</w:t>
      </w:r>
    </w:p>
    <w:p w:rsidR="00ED4471" w:rsidRPr="001B3F40" w:rsidRDefault="00ED4471" w:rsidP="00ED4471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 w:rsidR="009B2291">
        <w:rPr>
          <w:color w:val="000000"/>
          <w:sz w:val="28"/>
          <w:szCs w:val="28"/>
        </w:rPr>
        <w:t>dạy</w:t>
      </w:r>
      <w:proofErr w:type="spellEnd"/>
      <w:r w:rsidR="009B2291">
        <w:rPr>
          <w:color w:val="000000"/>
          <w:sz w:val="28"/>
          <w:szCs w:val="28"/>
        </w:rPr>
        <w:t xml:space="preserve"> </w:t>
      </w:r>
      <w:proofErr w:type="spellStart"/>
      <w:r w:rsidR="009B2291">
        <w:rPr>
          <w:color w:val="000000"/>
          <w:sz w:val="28"/>
          <w:szCs w:val="28"/>
        </w:rPr>
        <w:t>đủ</w:t>
      </w:r>
      <w:proofErr w:type="spellEnd"/>
      <w:r w:rsidR="009B2291">
        <w:rPr>
          <w:color w:val="000000"/>
          <w:sz w:val="28"/>
          <w:szCs w:val="28"/>
        </w:rPr>
        <w:t xml:space="preserve"> 50 </w:t>
      </w:r>
      <w:proofErr w:type="spellStart"/>
      <w:r w:rsidR="009B2291">
        <w:rPr>
          <w:color w:val="000000"/>
          <w:sz w:val="28"/>
          <w:szCs w:val="28"/>
        </w:rPr>
        <w:t>tiết</w:t>
      </w:r>
      <w:proofErr w:type="spellEnd"/>
      <w:r w:rsidR="009B2291">
        <w:rPr>
          <w:color w:val="000000"/>
          <w:sz w:val="28"/>
          <w:szCs w:val="28"/>
        </w:rPr>
        <w:t xml:space="preserve"> qui </w:t>
      </w:r>
      <w:proofErr w:type="spellStart"/>
      <w:r w:rsidR="009B2291">
        <w:rPr>
          <w:color w:val="000000"/>
          <w:sz w:val="28"/>
          <w:szCs w:val="28"/>
        </w:rPr>
        <w:t>đổi</w:t>
      </w:r>
      <w:proofErr w:type="spellEnd"/>
      <w:r w:rsidR="009B2291">
        <w:rPr>
          <w:color w:val="000000"/>
          <w:sz w:val="28"/>
          <w:szCs w:val="28"/>
        </w:rPr>
        <w:t xml:space="preserve"> </w:t>
      </w:r>
      <w:proofErr w:type="spellStart"/>
      <w:r w:rsidR="009B2291">
        <w:rPr>
          <w:color w:val="000000"/>
          <w:sz w:val="28"/>
          <w:szCs w:val="28"/>
        </w:rPr>
        <w:t>hệ</w:t>
      </w:r>
      <w:proofErr w:type="spellEnd"/>
      <w:r w:rsidR="009B2291">
        <w:rPr>
          <w:color w:val="000000"/>
          <w:sz w:val="28"/>
          <w:szCs w:val="28"/>
        </w:rPr>
        <w:t xml:space="preserve"> </w:t>
      </w:r>
      <w:proofErr w:type="spellStart"/>
      <w:r w:rsidR="009B2291">
        <w:rPr>
          <w:color w:val="000000"/>
          <w:sz w:val="28"/>
          <w:szCs w:val="28"/>
        </w:rPr>
        <w:t>số</w:t>
      </w:r>
      <w:proofErr w:type="spellEnd"/>
      <w:r w:rsidR="009B2291">
        <w:rPr>
          <w:color w:val="000000"/>
          <w:sz w:val="28"/>
          <w:szCs w:val="28"/>
        </w:rPr>
        <w:t xml:space="preserve"> 1,5</w:t>
      </w:r>
      <w:r w:rsidR="002E7E86">
        <w:rPr>
          <w:color w:val="000000"/>
          <w:sz w:val="28"/>
          <w:szCs w:val="28"/>
        </w:rPr>
        <w:t>. (</w:t>
      </w:r>
      <w:proofErr w:type="spellStart"/>
      <w:r w:rsidR="002E7E86">
        <w:rPr>
          <w:color w:val="000000"/>
          <w:sz w:val="28"/>
          <w:szCs w:val="28"/>
        </w:rPr>
        <w:t>số</w:t>
      </w:r>
      <w:proofErr w:type="spellEnd"/>
      <w:r w:rsidR="002E7E86">
        <w:rPr>
          <w:color w:val="000000"/>
          <w:sz w:val="28"/>
          <w:szCs w:val="28"/>
        </w:rPr>
        <w:t xml:space="preserve"> </w:t>
      </w:r>
      <w:proofErr w:type="spellStart"/>
      <w:r w:rsidR="002E7E86">
        <w:rPr>
          <w:color w:val="000000"/>
          <w:sz w:val="28"/>
          <w:szCs w:val="28"/>
        </w:rPr>
        <w:t>tiết</w:t>
      </w:r>
      <w:proofErr w:type="spellEnd"/>
      <w:r w:rsidR="002E7E86">
        <w:rPr>
          <w:color w:val="000000"/>
          <w:sz w:val="28"/>
          <w:szCs w:val="28"/>
        </w:rPr>
        <w:t xml:space="preserve"> </w:t>
      </w:r>
      <w:proofErr w:type="spellStart"/>
      <w:r w:rsidR="002E7E86">
        <w:rPr>
          <w:color w:val="000000"/>
          <w:sz w:val="28"/>
          <w:szCs w:val="28"/>
        </w:rPr>
        <w:t>được</w:t>
      </w:r>
      <w:proofErr w:type="spellEnd"/>
      <w:r w:rsidR="002E7E86">
        <w:rPr>
          <w:color w:val="000000"/>
          <w:sz w:val="28"/>
          <w:szCs w:val="28"/>
        </w:rPr>
        <w:t xml:space="preserve"> </w:t>
      </w:r>
      <w:proofErr w:type="spellStart"/>
      <w:r w:rsidR="002E7E86">
        <w:rPr>
          <w:color w:val="000000"/>
          <w:sz w:val="28"/>
          <w:szCs w:val="28"/>
        </w:rPr>
        <w:t>tính</w:t>
      </w:r>
      <w:proofErr w:type="spellEnd"/>
      <w:r w:rsidR="002E7E86">
        <w:rPr>
          <w:color w:val="000000"/>
          <w:sz w:val="28"/>
          <w:szCs w:val="28"/>
        </w:rPr>
        <w:t xml:space="preserve"> </w:t>
      </w:r>
      <w:proofErr w:type="spellStart"/>
      <w:r w:rsidR="002E7E86">
        <w:rPr>
          <w:color w:val="000000"/>
          <w:sz w:val="28"/>
          <w:szCs w:val="28"/>
        </w:rPr>
        <w:t>là</w:t>
      </w:r>
      <w:proofErr w:type="spellEnd"/>
      <w:r w:rsidR="002E7E86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 w:rsidR="00290BFB">
        <w:rPr>
          <w:color w:val="000000"/>
          <w:sz w:val="28"/>
          <w:szCs w:val="28"/>
        </w:rPr>
        <w:t xml:space="preserve">/ </w:t>
      </w:r>
      <w:proofErr w:type="spellStart"/>
      <w:r w:rsidR="00290BFB">
        <w:rPr>
          <w:color w:val="000000"/>
          <w:sz w:val="28"/>
          <w:szCs w:val="28"/>
        </w:rPr>
        <w:t>năm</w:t>
      </w:r>
      <w:proofErr w:type="spellEnd"/>
      <w:r w:rsidR="00290BFB">
        <w:rPr>
          <w:color w:val="000000"/>
          <w:sz w:val="28"/>
          <w:szCs w:val="28"/>
        </w:rPr>
        <w:t xml:space="preserve"> </w:t>
      </w:r>
      <w:proofErr w:type="spellStart"/>
      <w:r w:rsidR="00290BFB"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).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b/>
          <w:color w:val="000000"/>
          <w:sz w:val="28"/>
          <w:szCs w:val="28"/>
        </w:rPr>
      </w:pPr>
      <w:r w:rsidRPr="001B3F40">
        <w:rPr>
          <w:b/>
          <w:color w:val="000000"/>
          <w:sz w:val="28"/>
          <w:szCs w:val="28"/>
        </w:rPr>
        <w:t xml:space="preserve">3.2. </w:t>
      </w:r>
      <w:proofErr w:type="spellStart"/>
      <w:r w:rsidRPr="001B3F40">
        <w:rPr>
          <w:b/>
          <w:color w:val="000000"/>
          <w:sz w:val="28"/>
          <w:szCs w:val="28"/>
        </w:rPr>
        <w:t>Nội</w:t>
      </w:r>
      <w:proofErr w:type="spellEnd"/>
      <w:r w:rsidRPr="001B3F40">
        <w:rPr>
          <w:b/>
          <w:color w:val="000000"/>
          <w:sz w:val="28"/>
          <w:szCs w:val="28"/>
        </w:rPr>
        <w:t xml:space="preserve"> dung </w:t>
      </w:r>
      <w:proofErr w:type="spellStart"/>
      <w:r w:rsidRPr="001B3F40">
        <w:rPr>
          <w:b/>
          <w:color w:val="000000"/>
          <w:sz w:val="28"/>
          <w:szCs w:val="28"/>
        </w:rPr>
        <w:t>bồi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  <w:proofErr w:type="spellStart"/>
      <w:r w:rsidRPr="001B3F40">
        <w:rPr>
          <w:b/>
          <w:color w:val="000000"/>
          <w:sz w:val="28"/>
          <w:szCs w:val="28"/>
        </w:rPr>
        <w:t>dưỡng</w:t>
      </w:r>
      <w:proofErr w:type="spellEnd"/>
      <w:r w:rsidRPr="001B3F40">
        <w:rPr>
          <w:b/>
          <w:color w:val="000000"/>
          <w:sz w:val="28"/>
          <w:szCs w:val="28"/>
        </w:rPr>
        <w:t xml:space="preserve"> </w:t>
      </w:r>
    </w:p>
    <w:p w:rsidR="007D1006" w:rsidRPr="00354292" w:rsidRDefault="007D1006" w:rsidP="007D1006">
      <w:pPr>
        <w:spacing w:before="120" w:line="340" w:lineRule="exact"/>
        <w:ind w:firstLine="567"/>
        <w:jc w:val="both"/>
        <w:rPr>
          <w:rFonts w:eastAsia="Calibri"/>
          <w:sz w:val="28"/>
          <w:szCs w:val="28"/>
          <w:lang w:val="vi-VN"/>
        </w:rPr>
      </w:pPr>
      <w:r w:rsidRPr="00354292">
        <w:rPr>
          <w:rFonts w:eastAsia="Calibri"/>
          <w:sz w:val="28"/>
          <w:szCs w:val="28"/>
          <w:lang w:val="vi-VN"/>
        </w:rPr>
        <w:t xml:space="preserve">-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  <w:r>
        <w:rPr>
          <w:rFonts w:eastAsia="Calibri"/>
          <w:sz w:val="28"/>
          <w:szCs w:val="28"/>
        </w:rPr>
        <w:t xml:space="preserve"> s</w:t>
      </w:r>
      <w:r w:rsidRPr="00354292">
        <w:rPr>
          <w:rFonts w:eastAsia="Calibri"/>
          <w:sz w:val="28"/>
          <w:szCs w:val="28"/>
          <w:lang w:val="vi-VN"/>
        </w:rPr>
        <w:t xml:space="preserve">oạn </w:t>
      </w:r>
      <w:proofErr w:type="spellStart"/>
      <w:r w:rsidRPr="00354292">
        <w:rPr>
          <w:rFonts w:eastAsia="Calibri"/>
          <w:sz w:val="28"/>
          <w:szCs w:val="28"/>
        </w:rPr>
        <w:t>kế</w:t>
      </w:r>
      <w:proofErr w:type="spellEnd"/>
      <w:r w:rsidRPr="00354292">
        <w:rPr>
          <w:rFonts w:eastAsia="Calibri"/>
          <w:sz w:val="28"/>
          <w:szCs w:val="28"/>
        </w:rPr>
        <w:t xml:space="preserve"> </w:t>
      </w:r>
      <w:proofErr w:type="spellStart"/>
      <w:r w:rsidRPr="00354292">
        <w:rPr>
          <w:rFonts w:eastAsia="Calibri"/>
          <w:sz w:val="28"/>
          <w:szCs w:val="28"/>
        </w:rPr>
        <w:t>hoạch</w:t>
      </w:r>
      <w:proofErr w:type="spellEnd"/>
      <w:r w:rsidRPr="00354292">
        <w:rPr>
          <w:rFonts w:eastAsia="Calibri"/>
          <w:sz w:val="28"/>
          <w:szCs w:val="28"/>
        </w:rPr>
        <w:t xml:space="preserve"> </w:t>
      </w:r>
      <w:proofErr w:type="spellStart"/>
      <w:r w:rsidRPr="00354292">
        <w:rPr>
          <w:rFonts w:eastAsia="Calibri"/>
          <w:sz w:val="28"/>
          <w:szCs w:val="28"/>
        </w:rPr>
        <w:t>bài</w:t>
      </w:r>
      <w:proofErr w:type="spellEnd"/>
      <w:r w:rsidRPr="00354292">
        <w:rPr>
          <w:rFonts w:eastAsia="Calibri"/>
          <w:sz w:val="28"/>
          <w:szCs w:val="28"/>
        </w:rPr>
        <w:t xml:space="preserve"> </w:t>
      </w:r>
      <w:proofErr w:type="spellStart"/>
      <w:r w:rsidRPr="00354292">
        <w:rPr>
          <w:rFonts w:eastAsia="Calibri"/>
          <w:sz w:val="28"/>
          <w:szCs w:val="28"/>
        </w:rPr>
        <w:t>dạy</w:t>
      </w:r>
      <w:proofErr w:type="spellEnd"/>
      <w:r w:rsidRPr="00354292">
        <w:rPr>
          <w:rFonts w:eastAsia="Calibri"/>
          <w:sz w:val="28"/>
          <w:szCs w:val="28"/>
          <w:lang w:val="vi-VN"/>
        </w:rPr>
        <w:t xml:space="preserve"> bồi dưỡng, bài soạn được kiểm tra vào thứ</w:t>
      </w:r>
      <w:r w:rsidR="00EA0751">
        <w:rPr>
          <w:rFonts w:eastAsia="Calibri"/>
          <w:sz w:val="28"/>
          <w:szCs w:val="28"/>
          <w:lang w:val="vi-VN"/>
        </w:rPr>
        <w:t xml:space="preserve"> 2 hằ</w:t>
      </w:r>
      <w:r w:rsidRPr="00354292">
        <w:rPr>
          <w:rFonts w:eastAsia="Calibri"/>
          <w:sz w:val="28"/>
          <w:szCs w:val="28"/>
          <w:lang w:val="vi-VN"/>
        </w:rPr>
        <w:t>ng tuần. Giáo viên cần lựa chọn nội dung, phương pháp bồi dưỡng tốt nhất để bồi dưỡng học sinh giỏi đạt kết quả cao nhất.</w:t>
      </w:r>
    </w:p>
    <w:p w:rsidR="007D1006" w:rsidRPr="00354292" w:rsidRDefault="007D1006" w:rsidP="007D1006">
      <w:pPr>
        <w:spacing w:before="120" w:line="340" w:lineRule="exact"/>
        <w:ind w:firstLine="567"/>
        <w:jc w:val="both"/>
        <w:rPr>
          <w:rFonts w:eastAsia="Calibri"/>
          <w:spacing w:val="-4"/>
          <w:sz w:val="28"/>
          <w:szCs w:val="28"/>
          <w:lang w:val="vi-VN"/>
        </w:rPr>
      </w:pPr>
      <w:r w:rsidRPr="00354292">
        <w:rPr>
          <w:rFonts w:eastAsia="Calibri"/>
          <w:spacing w:val="-4"/>
          <w:sz w:val="28"/>
          <w:szCs w:val="28"/>
          <w:lang w:val="vi-VN"/>
        </w:rPr>
        <w:t xml:space="preserve">- Đảm bảo chất lượng, chi tiêu đề ra (Đạt </w:t>
      </w:r>
      <w:r w:rsidRPr="00354292">
        <w:rPr>
          <w:rFonts w:eastAsia="Calibri"/>
          <w:spacing w:val="-4"/>
          <w:sz w:val="28"/>
          <w:szCs w:val="28"/>
        </w:rPr>
        <w:t>35</w:t>
      </w:r>
      <w:r w:rsidRPr="00354292">
        <w:rPr>
          <w:rFonts w:eastAsia="Calibri"/>
          <w:spacing w:val="-4"/>
          <w:sz w:val="28"/>
          <w:szCs w:val="28"/>
          <w:lang w:val="vi-VN"/>
        </w:rPr>
        <w:t>% số HS tham gia dự thi đạt giải</w:t>
      </w:r>
      <w:r w:rsidRPr="00354292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354292">
        <w:rPr>
          <w:rFonts w:eastAsia="Calibri"/>
          <w:spacing w:val="-4"/>
          <w:sz w:val="28"/>
          <w:szCs w:val="28"/>
        </w:rPr>
        <w:t>trở</w:t>
      </w:r>
      <w:proofErr w:type="spellEnd"/>
      <w:r w:rsidRPr="00354292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354292">
        <w:rPr>
          <w:rFonts w:eastAsia="Calibri"/>
          <w:spacing w:val="-4"/>
          <w:sz w:val="28"/>
          <w:szCs w:val="28"/>
        </w:rPr>
        <w:t>lên</w:t>
      </w:r>
      <w:proofErr w:type="spellEnd"/>
      <w:r w:rsidRPr="00354292">
        <w:rPr>
          <w:rFonts w:eastAsia="Calibri"/>
          <w:spacing w:val="-4"/>
          <w:sz w:val="28"/>
          <w:szCs w:val="28"/>
          <w:lang w:val="vi-VN"/>
        </w:rPr>
        <w:t>).</w:t>
      </w:r>
    </w:p>
    <w:p w:rsidR="007D1006" w:rsidRPr="001B3F40" w:rsidRDefault="007D1006" w:rsidP="003B4C88">
      <w:pPr>
        <w:spacing w:after="120"/>
        <w:ind w:firstLine="567"/>
        <w:jc w:val="both"/>
        <w:textAlignment w:val="baseline"/>
        <w:rPr>
          <w:bCs/>
          <w:sz w:val="28"/>
          <w:szCs w:val="28"/>
        </w:rPr>
      </w:pPr>
      <w:r w:rsidRPr="001B3F40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gồm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kiến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SGK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10,11,12.</w:t>
      </w:r>
    </w:p>
    <w:p w:rsidR="007D1006" w:rsidRPr="001B3F40" w:rsidRDefault="007D1006" w:rsidP="003B4C88">
      <w:pPr>
        <w:ind w:firstLine="567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 w:rsidRPr="001B3F40">
        <w:rPr>
          <w:bCs/>
          <w:sz w:val="28"/>
          <w:szCs w:val="28"/>
        </w:rPr>
        <w:t>Luyện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tập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theo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cấu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trúc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đề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thi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học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sinh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giỏi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Sở</w:t>
      </w:r>
      <w:proofErr w:type="spellEnd"/>
      <w:r>
        <w:rPr>
          <w:bCs/>
          <w:sz w:val="28"/>
          <w:szCs w:val="28"/>
        </w:rPr>
        <w:t xml:space="preserve"> GD&amp;ĐT </w:t>
      </w:r>
      <w:proofErr w:type="spellStart"/>
      <w:r>
        <w:rPr>
          <w:bCs/>
          <w:sz w:val="28"/>
          <w:szCs w:val="28"/>
        </w:rPr>
        <w:t>Quảng</w:t>
      </w:r>
      <w:proofErr w:type="spellEnd"/>
      <w:r>
        <w:rPr>
          <w:bCs/>
          <w:sz w:val="28"/>
          <w:szCs w:val="28"/>
        </w:rPr>
        <w:t xml:space="preserve"> Nam ban </w:t>
      </w:r>
      <w:proofErr w:type="spellStart"/>
      <w:r>
        <w:rPr>
          <w:bCs/>
          <w:sz w:val="28"/>
          <w:szCs w:val="28"/>
        </w:rPr>
        <w:t>hành</w:t>
      </w:r>
      <w:proofErr w:type="spellEnd"/>
      <w:r w:rsidRPr="001B3F40">
        <w:rPr>
          <w:bCs/>
          <w:sz w:val="28"/>
          <w:szCs w:val="28"/>
        </w:rPr>
        <w:t>.</w:t>
      </w:r>
    </w:p>
    <w:p w:rsidR="007D1006" w:rsidRDefault="007D1006" w:rsidP="003B4C88">
      <w:pPr>
        <w:spacing w:after="12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ph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ải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sổ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đầy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đủ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7AA5" w:rsidRPr="001B3F40" w:rsidRDefault="00D47AA5" w:rsidP="004F6F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thi</w:t>
      </w:r>
      <w:proofErr w:type="spellEnd"/>
      <w:r>
        <w:rPr>
          <w:bCs/>
          <w:sz w:val="28"/>
          <w:szCs w:val="28"/>
        </w:rPr>
        <w:t xml:space="preserve"> HSG 12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trước</w:t>
      </w:r>
      <w:proofErr w:type="spellEnd"/>
      <w:r>
        <w:rPr>
          <w:bCs/>
          <w:sz w:val="28"/>
          <w:szCs w:val="28"/>
        </w:rPr>
        <w:t>.</w:t>
      </w:r>
    </w:p>
    <w:p w:rsidR="00E259D4" w:rsidRDefault="0034592C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* </w:t>
      </w:r>
      <w:proofErr w:type="spellStart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Khung</w:t>
      </w:r>
      <w:proofErr w:type="spellEnd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="001B7C0D">
        <w:rPr>
          <w:rStyle w:val="apple-converted-space"/>
          <w:color w:val="000000"/>
          <w:sz w:val="28"/>
          <w:szCs w:val="28"/>
          <w:bdr w:val="none" w:sz="0" w:space="0" w:color="auto" w:frame="1"/>
        </w:rPr>
        <w:t>:</w:t>
      </w:r>
    </w:p>
    <w:p w:rsidR="00A37437" w:rsidRDefault="00442381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Trắc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nghiệm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quan</w:t>
      </w:r>
      <w:proofErr w:type="spellEnd"/>
    </w:p>
    <w:p w:rsidR="00A37437" w:rsidRDefault="00442381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: 90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phút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kể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giao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)</w:t>
      </w:r>
    </w:p>
    <w:p w:rsidR="00A37437" w:rsidRDefault="00442381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Thang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: 20 </w:t>
      </w:r>
      <w:proofErr w:type="spellStart"/>
      <w:r w:rsidR="00A3743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điểm</w:t>
      </w:r>
      <w:proofErr w:type="spellEnd"/>
    </w:p>
    <w:p w:rsidR="00442381" w:rsidRDefault="00442381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phần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/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/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: 4 sections,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: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85396C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Section I: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B6207F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Listening (4.0 pts/ 16</w:t>
      </w:r>
      <w:r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questions).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1. Question types: Multiple choice questions.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2. Theme: In the national curriculum for high school.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3. Time limited: 20 minutes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</w:p>
    <w:p w:rsidR="00E259D4" w:rsidRPr="00E066A7" w:rsidRDefault="0085396C" w:rsidP="00D47AA5">
      <w:pPr>
        <w:spacing w:after="120"/>
        <w:ind w:left="720" w:hanging="360"/>
        <w:jc w:val="both"/>
        <w:textAlignment w:val="baseline"/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Section II: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Lexico</w:t>
      </w:r>
      <w:proofErr w:type="spellEnd"/>
      <w:r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- grammar; c</w:t>
      </w:r>
      <w:r w:rsidR="00B6207F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ommunication responses (6.0 pts/ 24</w:t>
      </w:r>
      <w:r w:rsidR="00E259D4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questions).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1. Question types: Multiple choice questions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2. Knowledge: In the national curriculum for high school, especial</w:t>
      </w:r>
      <w:r w:rsidR="00207E4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ly in grade 12 and 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11.</w:t>
      </w:r>
    </w:p>
    <w:p w:rsidR="00E259D4" w:rsidRDefault="007C497C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7C497C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Section III</w:t>
      </w:r>
      <w:r w:rsidR="00E259D4" w:rsidRPr="007C497C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: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B6207F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Reading (6.0 pts/ 24</w:t>
      </w:r>
      <w:r w:rsidR="00E259D4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questions).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1. Theme: In the 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>national curriculum for h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igh school.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2. Question types: Multiple choice questions.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-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Cloze text: 01 passage, from 7 to 10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questions; length limited: 300 words.</w:t>
      </w:r>
    </w:p>
    <w:p w:rsidR="00E259D4" w:rsidRDefault="00E259D4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lastRenderedPageBreak/>
        <w:t>- Reading Comprehension: 02 passages</w:t>
      </w:r>
      <w:r w:rsidR="00B6207F">
        <w:rPr>
          <w:rStyle w:val="apple-converted-space"/>
          <w:color w:val="000000"/>
          <w:sz w:val="28"/>
          <w:szCs w:val="28"/>
          <w:bdr w:val="none" w:sz="0" w:space="0" w:color="auto" w:frame="1"/>
        </w:rPr>
        <w:t>; from 7 to 10</w:t>
      </w:r>
      <w:r w:rsidR="00207E4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questions/ one passage; length limited: 600 words.</w:t>
      </w:r>
    </w:p>
    <w:p w:rsidR="00207E46" w:rsidRDefault="00207E46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7C497C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Section IV:</w:t>
      </w:r>
      <w:r w:rsidR="005707F4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5707F4"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Writing (4.0 pts/ 16</w:t>
      </w:r>
      <w:r w:rsidRPr="00E066A7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questions).</w:t>
      </w:r>
    </w:p>
    <w:p w:rsidR="00207E46" w:rsidRDefault="00207E46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1. Question types: Multiple choice questions.</w:t>
      </w:r>
    </w:p>
    <w:p w:rsidR="00207E46" w:rsidRDefault="00043447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a. Sentence transformation: 8</w:t>
      </w:r>
      <w:r w:rsidR="00207E4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questions.</w:t>
      </w:r>
    </w:p>
    <w:p w:rsidR="00207E46" w:rsidRDefault="00043447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b. Sentence combination: 8</w:t>
      </w:r>
      <w:r w:rsidR="00207E46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questions.</w:t>
      </w:r>
    </w:p>
    <w:p w:rsidR="00207E46" w:rsidRDefault="00207E46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2. Knowledge: In the national curriculum for high school, especially in grade </w:t>
      </w:r>
      <w:r w:rsidR="00FE422C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12 and 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11.</w:t>
      </w:r>
    </w:p>
    <w:p w:rsidR="00FE422C" w:rsidRDefault="00FE422C" w:rsidP="00D47AA5">
      <w:pPr>
        <w:spacing w:after="120"/>
        <w:ind w:left="720" w:hanging="360"/>
        <w:jc w:val="both"/>
        <w:textAlignment w:val="baseline"/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</w:pPr>
      <w:r w:rsidRPr="007C497C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In total: 80 questions.</w:t>
      </w:r>
    </w:p>
    <w:p w:rsidR="00A039C7" w:rsidRPr="00A039C7" w:rsidRDefault="00A039C7" w:rsidP="00D47AA5">
      <w:pPr>
        <w:spacing w:after="120"/>
        <w:ind w:left="720" w:hanging="360"/>
        <w:jc w:val="both"/>
        <w:textAlignment w:val="baseline"/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</w:pPr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cập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nhật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mới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thay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thi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A039C7">
        <w:rPr>
          <w:rStyle w:val="apple-converted-space"/>
          <w:i/>
          <w:color w:val="000000"/>
          <w:sz w:val="28"/>
          <w:szCs w:val="28"/>
          <w:bdr w:val="none" w:sz="0" w:space="0" w:color="auto" w:frame="1"/>
        </w:rPr>
        <w:t>).</w:t>
      </w:r>
    </w:p>
    <w:p w:rsidR="00355F39" w:rsidRPr="00355F39" w:rsidRDefault="00355F39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cụ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355F39">
        <w:rPr>
          <w:rStyle w:val="apple-converted-space"/>
          <w:color w:val="000000"/>
          <w:sz w:val="28"/>
          <w:szCs w:val="28"/>
          <w:bdr w:val="none" w:sz="0" w:space="0" w:color="auto" w:frame="1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90"/>
        <w:gridCol w:w="1745"/>
        <w:gridCol w:w="5005"/>
        <w:gridCol w:w="1890"/>
      </w:tblGrid>
      <w:tr w:rsidR="00355F39" w:rsidTr="009C18A9">
        <w:tc>
          <w:tcPr>
            <w:tcW w:w="990" w:type="dxa"/>
          </w:tcPr>
          <w:p w:rsidR="00355F39" w:rsidRDefault="00355F39" w:rsidP="00355F39">
            <w:pPr>
              <w:spacing w:after="120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1745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/ </w:t>
            </w: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buổi</w:t>
            </w:r>
            <w:proofErr w:type="spellEnd"/>
          </w:p>
        </w:tc>
        <w:tc>
          <w:tcPr>
            <w:tcW w:w="5005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Grammar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Writing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Reading + Writing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Reading  + Writing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Reading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Listening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Grammar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Grammar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4592C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Writing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55F39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Listening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55F39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Reading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55F39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Listening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55F39" w:rsidTr="009C18A9">
        <w:tc>
          <w:tcPr>
            <w:tcW w:w="990" w:type="dxa"/>
          </w:tcPr>
          <w:p w:rsidR="00355F39" w:rsidRPr="00355F39" w:rsidRDefault="00355F39" w:rsidP="00355F39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55F39" w:rsidRPr="00621101" w:rsidRDefault="00355F39" w:rsidP="00621101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55F39" w:rsidRPr="00CF3D29" w:rsidRDefault="00621101" w:rsidP="00D47AA5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Reading</w:t>
            </w:r>
          </w:p>
        </w:tc>
        <w:tc>
          <w:tcPr>
            <w:tcW w:w="1890" w:type="dxa"/>
          </w:tcPr>
          <w:p w:rsidR="00355F39" w:rsidRDefault="00355F39" w:rsidP="00D47AA5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Grammar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Writing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Listening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Reading + Writing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Reading  + Writing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Lexico</w:t>
            </w:r>
            <w:proofErr w:type="spellEnd"/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+ Reading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Listening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Sample Test 1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Sample Test 2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Sample Test 3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Sample Test 4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Pr="00355F39" w:rsidRDefault="0034592C" w:rsidP="0034592C">
            <w:pPr>
              <w:pStyle w:val="ListParagraph"/>
              <w:numPr>
                <w:ilvl w:val="0"/>
                <w:numId w:val="1"/>
              </w:num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45" w:type="dxa"/>
          </w:tcPr>
          <w:p w:rsidR="0034592C" w:rsidRPr="00621101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621101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005" w:type="dxa"/>
          </w:tcPr>
          <w:p w:rsidR="0034592C" w:rsidRPr="00CF3D29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</w:pPr>
            <w:r w:rsidRPr="00CF3D2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Sample Test 5</w:t>
            </w: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592C" w:rsidTr="009C18A9">
        <w:tc>
          <w:tcPr>
            <w:tcW w:w="9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TC</w:t>
            </w:r>
          </w:p>
        </w:tc>
        <w:tc>
          <w:tcPr>
            <w:tcW w:w="1745" w:type="dxa"/>
          </w:tcPr>
          <w:p w:rsidR="0034592C" w:rsidRDefault="0034592C" w:rsidP="0034592C">
            <w:pPr>
              <w:spacing w:after="120"/>
              <w:jc w:val="center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  <w:t>50</w:t>
            </w:r>
          </w:p>
        </w:tc>
        <w:tc>
          <w:tcPr>
            <w:tcW w:w="5005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90" w:type="dxa"/>
          </w:tcPr>
          <w:p w:rsidR="0034592C" w:rsidRDefault="0034592C" w:rsidP="0034592C">
            <w:pPr>
              <w:spacing w:after="120"/>
              <w:jc w:val="both"/>
              <w:textAlignment w:val="baseline"/>
              <w:rPr>
                <w:rStyle w:val="apple-converted-space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B03CD" w:rsidRDefault="00601F49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Tùy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linh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thay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601F49"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  <w:r w:rsidR="00BB03CD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1673A" w:rsidRDefault="0011673A" w:rsidP="00BB03CD">
      <w:pPr>
        <w:spacing w:after="120"/>
        <w:ind w:left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khảo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chất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tiến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</w:p>
    <w:p w:rsidR="00355F39" w:rsidRDefault="00BB03CD" w:rsidP="00BB03CD">
      <w:pPr>
        <w:spacing w:after="120"/>
        <w:ind w:left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cung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thêm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luyện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khuyến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khích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em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nghiên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cứu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thêm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ở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</w:p>
    <w:p w:rsidR="007D120C" w:rsidRDefault="007D120C" w:rsidP="00BB03CD">
      <w:pPr>
        <w:spacing w:after="120"/>
        <w:ind w:left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>xong</w:t>
      </w:r>
      <w:proofErr w:type="spellEnd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="00C677F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kiểm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tra</w:t>
      </w:r>
      <w:proofErr w:type="spellEnd"/>
      <w:r w:rsidR="0022244B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2244B">
        <w:rPr>
          <w:rStyle w:val="apple-converted-space"/>
          <w:color w:val="000000"/>
          <w:sz w:val="28"/>
          <w:szCs w:val="28"/>
          <w:bdr w:val="none" w:sz="0" w:space="0" w:color="auto" w:frame="1"/>
        </w:rPr>
        <w:t>khảo</w:t>
      </w:r>
      <w:proofErr w:type="spellEnd"/>
      <w:r w:rsidR="0022244B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2244B">
        <w:rPr>
          <w:rStyle w:val="apple-converted-space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="0022244B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chọn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em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đủ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tiêu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2349">
        <w:rPr>
          <w:rStyle w:val="apple-converted-space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 w:rsidR="00CD0D1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thi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HSG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cấp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</w:p>
    <w:p w:rsidR="002A3A8E" w:rsidRPr="00601F49" w:rsidRDefault="008D14E6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tiêu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phấn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đấu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:</w:t>
      </w:r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đạt</w:t>
      </w:r>
      <w:proofErr w:type="spellEnd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01 </w:t>
      </w:r>
      <w:proofErr w:type="spellStart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>nhì</w:t>
      </w:r>
      <w:proofErr w:type="spellEnd"/>
      <w:r w:rsidR="00837523">
        <w:rPr>
          <w:rStyle w:val="apple-converted-space"/>
          <w:color w:val="000000"/>
          <w:sz w:val="28"/>
          <w:szCs w:val="28"/>
          <w:bdr w:val="none" w:sz="0" w:space="0" w:color="auto" w:frame="1"/>
        </w:rPr>
        <w:t>, 0</w:t>
      </w:r>
      <w:r w:rsidR="00377132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 w:rsidR="00377132">
        <w:rPr>
          <w:rStyle w:val="apple-converted-space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="00377132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3.</w:t>
      </w:r>
    </w:p>
    <w:p w:rsidR="00D47AA5" w:rsidRPr="001B3F40" w:rsidRDefault="00D47AA5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3.3.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1B3F40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:</w:t>
      </w: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7AA5" w:rsidRPr="001B3F40" w:rsidRDefault="00D47AA5" w:rsidP="00D47AA5">
      <w:pPr>
        <w:spacing w:after="120"/>
        <w:ind w:left="720" w:hanging="36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spellStart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>Nguyễn</w:t>
      </w:r>
      <w:proofErr w:type="spellEnd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>Thị</w:t>
      </w:r>
      <w:proofErr w:type="spellEnd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>Tuyết</w:t>
      </w:r>
      <w:proofErr w:type="spellEnd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022D7">
        <w:rPr>
          <w:rStyle w:val="apple-converted-space"/>
          <w:color w:val="000000"/>
          <w:sz w:val="28"/>
          <w:szCs w:val="28"/>
          <w:bdr w:val="none" w:sz="0" w:space="0" w:color="auto" w:frame="1"/>
        </w:rPr>
        <w:t>Nhung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D47AA5" w:rsidRDefault="00D47AA5" w:rsidP="00D47A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Pr="001B3F40">
        <w:rPr>
          <w:b/>
          <w:sz w:val="28"/>
          <w:szCs w:val="28"/>
        </w:rPr>
        <w:t xml:space="preserve"> TỔ CHỨC THỰC HIỆN</w:t>
      </w:r>
    </w:p>
    <w:p w:rsidR="00D47AA5" w:rsidRDefault="00D47AA5" w:rsidP="00D47AA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1B3F40">
        <w:rPr>
          <w:b/>
          <w:sz w:val="28"/>
          <w:szCs w:val="28"/>
        </w:rPr>
        <w:t xml:space="preserve">. </w:t>
      </w:r>
      <w:proofErr w:type="spellStart"/>
      <w:r w:rsidRPr="001B3F40">
        <w:rPr>
          <w:b/>
          <w:sz w:val="28"/>
          <w:szCs w:val="28"/>
        </w:rPr>
        <w:t>Đối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với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tổ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trưởng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chuyên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môn</w:t>
      </w:r>
      <w:proofErr w:type="spellEnd"/>
      <w:r w:rsidRPr="001B3F40">
        <w:rPr>
          <w:bCs/>
          <w:sz w:val="28"/>
          <w:szCs w:val="28"/>
        </w:rPr>
        <w:t xml:space="preserve">: </w:t>
      </w:r>
    </w:p>
    <w:p w:rsidR="00D47AA5" w:rsidRPr="001B3F40" w:rsidRDefault="00826C30" w:rsidP="00D47A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proofErr w:type="spellStart"/>
      <w:r>
        <w:rPr>
          <w:bCs/>
          <w:sz w:val="28"/>
          <w:szCs w:val="28"/>
        </w:rPr>
        <w:t>Xây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dựng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hoạch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p</w:t>
      </w:r>
      <w:r w:rsidR="00D47AA5">
        <w:rPr>
          <w:bCs/>
          <w:sz w:val="28"/>
          <w:szCs w:val="28"/>
        </w:rPr>
        <w:t>hân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công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giáo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viên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giảng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dạy</w:t>
      </w:r>
      <w:proofErr w:type="spellEnd"/>
      <w:r w:rsidR="00D47AA5">
        <w:rPr>
          <w:bCs/>
          <w:sz w:val="28"/>
          <w:szCs w:val="28"/>
        </w:rPr>
        <w:t xml:space="preserve">, </w:t>
      </w:r>
      <w:proofErr w:type="spellStart"/>
      <w:r w:rsidR="00D47AA5">
        <w:rPr>
          <w:bCs/>
          <w:sz w:val="28"/>
          <w:szCs w:val="28"/>
        </w:rPr>
        <w:t>quản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lý</w:t>
      </w:r>
      <w:proofErr w:type="spellEnd"/>
      <w:r w:rsidR="00D47AA5">
        <w:rPr>
          <w:bCs/>
          <w:sz w:val="28"/>
          <w:szCs w:val="28"/>
        </w:rPr>
        <w:t xml:space="preserve"> </w:t>
      </w:r>
      <w:proofErr w:type="spellStart"/>
      <w:r w:rsidR="00D47AA5">
        <w:rPr>
          <w:bCs/>
          <w:sz w:val="28"/>
          <w:szCs w:val="28"/>
        </w:rPr>
        <w:t>nội</w:t>
      </w:r>
      <w:proofErr w:type="spellEnd"/>
      <w:r w:rsidR="00D47AA5">
        <w:rPr>
          <w:bCs/>
          <w:sz w:val="28"/>
          <w:szCs w:val="28"/>
        </w:rPr>
        <w:t xml:space="preserve"> dung </w:t>
      </w:r>
      <w:proofErr w:type="spellStart"/>
      <w:r w:rsidR="00D47AA5">
        <w:rPr>
          <w:bCs/>
          <w:sz w:val="28"/>
          <w:szCs w:val="28"/>
        </w:rPr>
        <w:t>dạy</w:t>
      </w:r>
      <w:proofErr w:type="spellEnd"/>
      <w:r w:rsidR="00D47AA5">
        <w:rPr>
          <w:bCs/>
          <w:sz w:val="28"/>
          <w:szCs w:val="28"/>
        </w:rPr>
        <w:t>, TKB, …</w:t>
      </w:r>
    </w:p>
    <w:p w:rsidR="00D47AA5" w:rsidRPr="001B3F40" w:rsidRDefault="00D47AA5" w:rsidP="00D47AA5">
      <w:pPr>
        <w:ind w:firstLine="720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 w:rsidRPr="001B3F40">
        <w:rPr>
          <w:bCs/>
          <w:sz w:val="28"/>
          <w:szCs w:val="28"/>
        </w:rPr>
        <w:t>Thường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xuyên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đôn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đốc</w:t>
      </w:r>
      <w:proofErr w:type="spellEnd"/>
      <w:r w:rsidRPr="001B3F40">
        <w:rPr>
          <w:bCs/>
          <w:sz w:val="28"/>
          <w:szCs w:val="28"/>
        </w:rPr>
        <w:t xml:space="preserve">, </w:t>
      </w:r>
      <w:proofErr w:type="spellStart"/>
      <w:r w:rsidRPr="001B3F40">
        <w:rPr>
          <w:bCs/>
          <w:sz w:val="28"/>
          <w:szCs w:val="28"/>
        </w:rPr>
        <w:t>kiểm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tra</w:t>
      </w:r>
      <w:proofErr w:type="spellEnd"/>
      <w:r w:rsidRPr="001B3F40">
        <w:rPr>
          <w:bCs/>
          <w:sz w:val="28"/>
          <w:szCs w:val="28"/>
        </w:rPr>
        <w:t xml:space="preserve">, </w:t>
      </w:r>
      <w:proofErr w:type="spellStart"/>
      <w:r w:rsidRPr="001B3F40">
        <w:rPr>
          <w:bCs/>
          <w:sz w:val="28"/>
          <w:szCs w:val="28"/>
        </w:rPr>
        <w:t>đánh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giá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tiến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độ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ôn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tập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của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giáo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viên</w:t>
      </w:r>
      <w:proofErr w:type="spellEnd"/>
      <w:r w:rsidRPr="001B3F40">
        <w:rPr>
          <w:bCs/>
          <w:sz w:val="28"/>
          <w:szCs w:val="28"/>
        </w:rPr>
        <w:t>.</w:t>
      </w:r>
    </w:p>
    <w:p w:rsidR="00D47AA5" w:rsidRPr="001B3F40" w:rsidRDefault="00D47AA5" w:rsidP="00D47AA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B3F40">
        <w:rPr>
          <w:b/>
          <w:sz w:val="28"/>
          <w:szCs w:val="28"/>
        </w:rPr>
        <w:t xml:space="preserve">. </w:t>
      </w:r>
      <w:proofErr w:type="spellStart"/>
      <w:r w:rsidRPr="001B3F40">
        <w:rPr>
          <w:b/>
          <w:sz w:val="28"/>
          <w:szCs w:val="28"/>
        </w:rPr>
        <w:t>Đối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với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giáo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viên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bộ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="007D3C73">
        <w:rPr>
          <w:b/>
          <w:sz w:val="28"/>
          <w:szCs w:val="28"/>
        </w:rPr>
        <w:t>môn</w:t>
      </w:r>
      <w:proofErr w:type="spellEnd"/>
      <w:r w:rsidR="007D3C73">
        <w:rPr>
          <w:b/>
          <w:sz w:val="28"/>
          <w:szCs w:val="28"/>
        </w:rPr>
        <w:t xml:space="preserve"> </w:t>
      </w:r>
      <w:proofErr w:type="spellStart"/>
      <w:r w:rsidR="007D3C73">
        <w:rPr>
          <w:b/>
          <w:sz w:val="28"/>
          <w:szCs w:val="28"/>
        </w:rPr>
        <w:t>được</w:t>
      </w:r>
      <w:proofErr w:type="spellEnd"/>
      <w:r w:rsidR="007D3C73">
        <w:rPr>
          <w:b/>
          <w:sz w:val="28"/>
          <w:szCs w:val="28"/>
        </w:rPr>
        <w:t xml:space="preserve"> </w:t>
      </w:r>
      <w:proofErr w:type="spellStart"/>
      <w:r w:rsidR="007D3C73">
        <w:rPr>
          <w:b/>
          <w:sz w:val="28"/>
          <w:szCs w:val="28"/>
        </w:rPr>
        <w:t>phân</w:t>
      </w:r>
      <w:proofErr w:type="spellEnd"/>
      <w:r w:rsidR="007D3C73">
        <w:rPr>
          <w:b/>
          <w:sz w:val="28"/>
          <w:szCs w:val="28"/>
        </w:rPr>
        <w:t xml:space="preserve"> </w:t>
      </w:r>
      <w:proofErr w:type="spellStart"/>
      <w:r w:rsidR="007D3C73">
        <w:rPr>
          <w:b/>
          <w:sz w:val="28"/>
          <w:szCs w:val="28"/>
        </w:rPr>
        <w:t>công</w:t>
      </w:r>
      <w:proofErr w:type="spellEnd"/>
      <w:r w:rsidR="007D3C73">
        <w:rPr>
          <w:b/>
          <w:sz w:val="28"/>
          <w:szCs w:val="28"/>
        </w:rPr>
        <w:t xml:space="preserve"> </w:t>
      </w:r>
      <w:proofErr w:type="spellStart"/>
      <w:r w:rsidR="007D3C73">
        <w:rPr>
          <w:b/>
          <w:sz w:val="28"/>
          <w:szCs w:val="28"/>
        </w:rPr>
        <w:t>dạy</w:t>
      </w:r>
      <w:proofErr w:type="spellEnd"/>
      <w:r w:rsidR="007D3C73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bồi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dưỡng</w:t>
      </w:r>
      <w:proofErr w:type="spellEnd"/>
      <w:r w:rsidRPr="001B3F40">
        <w:rPr>
          <w:b/>
          <w:sz w:val="28"/>
          <w:szCs w:val="28"/>
        </w:rPr>
        <w:t>.</w:t>
      </w:r>
    </w:p>
    <w:p w:rsidR="00D47AA5" w:rsidRPr="001B3F40" w:rsidRDefault="00D47AA5" w:rsidP="00D47AA5">
      <w:pPr>
        <w:ind w:firstLine="720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Cùng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TTCM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</w:t>
      </w:r>
      <w:r w:rsidRPr="001B3F40">
        <w:rPr>
          <w:bCs/>
          <w:sz w:val="28"/>
          <w:szCs w:val="28"/>
        </w:rPr>
        <w:t>à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soát</w:t>
      </w:r>
      <w:proofErr w:type="spellEnd"/>
      <w:r w:rsidRPr="001B3F40">
        <w:rPr>
          <w:bCs/>
          <w:sz w:val="28"/>
          <w:szCs w:val="28"/>
        </w:rPr>
        <w:t xml:space="preserve">, </w:t>
      </w:r>
      <w:proofErr w:type="spellStart"/>
      <w:r w:rsidRPr="001B3F40">
        <w:rPr>
          <w:bCs/>
          <w:sz w:val="28"/>
          <w:szCs w:val="28"/>
        </w:rPr>
        <w:t>lập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danh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sách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học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sinh</w:t>
      </w:r>
      <w:proofErr w:type="spellEnd"/>
      <w:r w:rsidRPr="001B3F40">
        <w:rPr>
          <w:bCs/>
          <w:sz w:val="28"/>
          <w:szCs w:val="28"/>
        </w:rPr>
        <w:t>.</w:t>
      </w:r>
    </w:p>
    <w:p w:rsidR="00D47AA5" w:rsidRDefault="00D47AA5" w:rsidP="00D47AA5">
      <w:pPr>
        <w:ind w:firstLine="720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 w:rsidRPr="001B3F40">
        <w:rPr>
          <w:bCs/>
          <w:sz w:val="28"/>
          <w:szCs w:val="28"/>
        </w:rPr>
        <w:t>Thực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hiện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nghiêm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túc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lịch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bồi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dưỡng</w:t>
      </w:r>
      <w:proofErr w:type="spellEnd"/>
      <w:r w:rsidRPr="001B3F40">
        <w:rPr>
          <w:bCs/>
          <w:sz w:val="28"/>
          <w:szCs w:val="28"/>
        </w:rPr>
        <w:t xml:space="preserve"> </w:t>
      </w:r>
      <w:r w:rsidR="002A3A8E">
        <w:rPr>
          <w:bCs/>
          <w:sz w:val="28"/>
          <w:szCs w:val="28"/>
        </w:rPr>
        <w:t>(Theo TKB</w:t>
      </w:r>
      <w:r>
        <w:rPr>
          <w:bCs/>
          <w:sz w:val="28"/>
          <w:szCs w:val="28"/>
        </w:rPr>
        <w:t>).</w:t>
      </w:r>
    </w:p>
    <w:p w:rsidR="007A6ADF" w:rsidRDefault="007A6ADF" w:rsidP="007A6ADF">
      <w:pPr>
        <w:spacing w:after="120"/>
        <w:ind w:firstLine="720"/>
        <w:jc w:val="both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>ph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ải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Sổ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đầy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đủ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tính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tiết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dạy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này</w:t>
      </w:r>
      <w:proofErr w:type="spellEnd"/>
      <w:r w:rsidR="00865607">
        <w:rPr>
          <w:rStyle w:val="apple-converted-space"/>
          <w:color w:val="000000"/>
          <w:sz w:val="28"/>
          <w:szCs w:val="28"/>
          <w:bdr w:val="none" w:sz="0" w:space="0" w:color="auto" w:frame="1"/>
        </w:rPr>
        <w:t>.</w:t>
      </w:r>
      <w:r w:rsidRPr="001B3F40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7AA5" w:rsidRPr="001B3F40" w:rsidRDefault="00D47AA5" w:rsidP="00D47AA5">
      <w:pPr>
        <w:ind w:firstLine="720"/>
        <w:jc w:val="both"/>
        <w:rPr>
          <w:sz w:val="28"/>
          <w:szCs w:val="28"/>
        </w:rPr>
      </w:pPr>
      <w:r w:rsidRPr="001B3F40">
        <w:rPr>
          <w:sz w:val="28"/>
          <w:szCs w:val="28"/>
        </w:rPr>
        <w:t xml:space="preserve">- </w:t>
      </w:r>
      <w:proofErr w:type="spellStart"/>
      <w:r w:rsidRPr="001B3F40">
        <w:rPr>
          <w:sz w:val="28"/>
          <w:szCs w:val="28"/>
        </w:rPr>
        <w:t>Tổ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chức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kiểm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tra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khảo</w:t>
      </w:r>
      <w:proofErr w:type="spellEnd"/>
      <w:r w:rsidRPr="001B3F40">
        <w:rPr>
          <w:sz w:val="28"/>
          <w:szCs w:val="28"/>
        </w:rPr>
        <w:t xml:space="preserve"> </w:t>
      </w:r>
      <w:proofErr w:type="spellStart"/>
      <w:r w:rsidRPr="001B3F40">
        <w:rPr>
          <w:sz w:val="28"/>
          <w:szCs w:val="28"/>
        </w:rPr>
        <w:t>sát</w:t>
      </w:r>
      <w:proofErr w:type="spellEnd"/>
      <w:r w:rsidR="0022244B">
        <w:rPr>
          <w:sz w:val="28"/>
          <w:szCs w:val="28"/>
        </w:rPr>
        <w:t xml:space="preserve"> </w:t>
      </w:r>
      <w:proofErr w:type="spellStart"/>
      <w:r w:rsidR="0022244B">
        <w:rPr>
          <w:sz w:val="28"/>
          <w:szCs w:val="28"/>
        </w:rPr>
        <w:t>học</w:t>
      </w:r>
      <w:proofErr w:type="spellEnd"/>
      <w:r w:rsidR="0022244B">
        <w:rPr>
          <w:sz w:val="28"/>
          <w:szCs w:val="28"/>
        </w:rPr>
        <w:t xml:space="preserve"> </w:t>
      </w:r>
      <w:proofErr w:type="spellStart"/>
      <w:r w:rsidR="0022244B">
        <w:rPr>
          <w:sz w:val="28"/>
          <w:szCs w:val="28"/>
        </w:rPr>
        <w:t>sinh</w:t>
      </w:r>
      <w:proofErr w:type="spellEnd"/>
      <w:r w:rsidR="0022244B">
        <w:rPr>
          <w:sz w:val="28"/>
          <w:szCs w:val="28"/>
        </w:rPr>
        <w:t xml:space="preserve"> </w:t>
      </w:r>
      <w:proofErr w:type="spellStart"/>
      <w:r w:rsidR="0022244B">
        <w:rPr>
          <w:sz w:val="28"/>
          <w:szCs w:val="28"/>
        </w:rPr>
        <w:t>để</w:t>
      </w:r>
      <w:proofErr w:type="spellEnd"/>
      <w:r w:rsidR="0022244B">
        <w:rPr>
          <w:sz w:val="28"/>
          <w:szCs w:val="28"/>
        </w:rPr>
        <w:t xml:space="preserve"> </w:t>
      </w:r>
      <w:proofErr w:type="spellStart"/>
      <w:r w:rsidR="0022244B">
        <w:rPr>
          <w:sz w:val="28"/>
          <w:szCs w:val="28"/>
        </w:rPr>
        <w:t>chọn</w:t>
      </w:r>
      <w:proofErr w:type="spellEnd"/>
      <w:r w:rsidR="00222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HSG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</w:t>
      </w:r>
      <w:r w:rsidRPr="001B3F40">
        <w:rPr>
          <w:sz w:val="28"/>
          <w:szCs w:val="28"/>
        </w:rPr>
        <w:t>/</w:t>
      </w:r>
      <w:r w:rsidR="0022244B">
        <w:rPr>
          <w:sz w:val="28"/>
          <w:szCs w:val="28"/>
        </w:rPr>
        <w:t>2025</w:t>
      </w:r>
      <w:r w:rsidRPr="001B3F40">
        <w:rPr>
          <w:sz w:val="28"/>
          <w:szCs w:val="28"/>
        </w:rPr>
        <w:t>.</w:t>
      </w:r>
    </w:p>
    <w:p w:rsidR="00D47AA5" w:rsidRPr="001B3F40" w:rsidRDefault="00D47AA5" w:rsidP="00D47AA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B3F40">
        <w:rPr>
          <w:b/>
          <w:sz w:val="28"/>
          <w:szCs w:val="28"/>
        </w:rPr>
        <w:t xml:space="preserve">. </w:t>
      </w:r>
      <w:proofErr w:type="spellStart"/>
      <w:r w:rsidRPr="001B3F40">
        <w:rPr>
          <w:b/>
          <w:sz w:val="28"/>
          <w:szCs w:val="28"/>
        </w:rPr>
        <w:t>Đối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với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giáo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viên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chủ</w:t>
      </w:r>
      <w:proofErr w:type="spellEnd"/>
      <w:r w:rsidRPr="001B3F40">
        <w:rPr>
          <w:b/>
          <w:sz w:val="28"/>
          <w:szCs w:val="28"/>
        </w:rPr>
        <w:t xml:space="preserve"> </w:t>
      </w:r>
      <w:proofErr w:type="spellStart"/>
      <w:r w:rsidRPr="001B3F40">
        <w:rPr>
          <w:b/>
          <w:sz w:val="28"/>
          <w:szCs w:val="28"/>
        </w:rPr>
        <w:t>nhiệm</w:t>
      </w:r>
      <w:proofErr w:type="spellEnd"/>
      <w:r w:rsidRPr="001B3F40">
        <w:rPr>
          <w:bCs/>
          <w:sz w:val="28"/>
          <w:szCs w:val="28"/>
        </w:rPr>
        <w:t>:</w:t>
      </w:r>
    </w:p>
    <w:p w:rsidR="00D47AA5" w:rsidRPr="001B3F40" w:rsidRDefault="00D47AA5" w:rsidP="00D47AA5">
      <w:pPr>
        <w:ind w:firstLine="720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 w:rsidRPr="001B3F40">
        <w:rPr>
          <w:bCs/>
          <w:sz w:val="28"/>
          <w:szCs w:val="28"/>
        </w:rPr>
        <w:t>Thường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xuyên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theo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dõi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kiểm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tra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nếp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 w:rsidRPr="001B3F40">
        <w:rPr>
          <w:bCs/>
          <w:sz w:val="28"/>
          <w:szCs w:val="28"/>
        </w:rPr>
        <w:t>.</w:t>
      </w:r>
    </w:p>
    <w:p w:rsidR="00D47AA5" w:rsidRDefault="00D47AA5" w:rsidP="00D47AA5">
      <w:pPr>
        <w:ind w:firstLine="720"/>
        <w:jc w:val="both"/>
        <w:rPr>
          <w:bCs/>
          <w:sz w:val="28"/>
          <w:szCs w:val="28"/>
        </w:rPr>
      </w:pPr>
      <w:r w:rsidRPr="001B3F40">
        <w:rPr>
          <w:bCs/>
          <w:sz w:val="28"/>
          <w:szCs w:val="28"/>
        </w:rPr>
        <w:t xml:space="preserve">- </w:t>
      </w:r>
      <w:proofErr w:type="spellStart"/>
      <w:r w:rsidRPr="001B3F40">
        <w:rPr>
          <w:bCs/>
          <w:sz w:val="28"/>
          <w:szCs w:val="28"/>
        </w:rPr>
        <w:t>Động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viên</w:t>
      </w:r>
      <w:proofErr w:type="spellEnd"/>
      <w:r w:rsidRPr="001B3F40">
        <w:rPr>
          <w:bCs/>
          <w:sz w:val="28"/>
          <w:szCs w:val="28"/>
        </w:rPr>
        <w:t xml:space="preserve">, </w:t>
      </w:r>
      <w:proofErr w:type="spellStart"/>
      <w:r w:rsidRPr="001B3F40">
        <w:rPr>
          <w:bCs/>
          <w:sz w:val="28"/>
          <w:szCs w:val="28"/>
        </w:rPr>
        <w:t>đôn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đốc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học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sinh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tham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gia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học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tập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nghiêm</w:t>
      </w:r>
      <w:proofErr w:type="spellEnd"/>
      <w:r w:rsidRPr="001B3F40">
        <w:rPr>
          <w:bCs/>
          <w:sz w:val="28"/>
          <w:szCs w:val="28"/>
        </w:rPr>
        <w:t xml:space="preserve"> </w:t>
      </w:r>
      <w:proofErr w:type="spellStart"/>
      <w:r w:rsidRPr="001B3F40">
        <w:rPr>
          <w:bCs/>
          <w:sz w:val="28"/>
          <w:szCs w:val="28"/>
        </w:rPr>
        <w:t>túc</w:t>
      </w:r>
      <w:proofErr w:type="spellEnd"/>
      <w:r w:rsidRPr="001B3F40">
        <w:rPr>
          <w:bCs/>
          <w:sz w:val="28"/>
          <w:szCs w:val="28"/>
        </w:rPr>
        <w:t>.</w:t>
      </w:r>
    </w:p>
    <w:p w:rsidR="00D47AA5" w:rsidRPr="001B3F40" w:rsidRDefault="00D47AA5" w:rsidP="00D47A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Tranh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thủ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sự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hỗ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trợ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của</w:t>
      </w:r>
      <w:proofErr w:type="spellEnd"/>
      <w:r w:rsidR="002961D5">
        <w:rPr>
          <w:bCs/>
          <w:sz w:val="28"/>
          <w:szCs w:val="28"/>
        </w:rPr>
        <w:t xml:space="preserve"> Ban ĐD</w:t>
      </w:r>
      <w:r>
        <w:rPr>
          <w:bCs/>
          <w:sz w:val="28"/>
          <w:szCs w:val="28"/>
        </w:rPr>
        <w:t xml:space="preserve">CMHS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khuyến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cuộc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thi</w:t>
      </w:r>
      <w:proofErr w:type="spellEnd"/>
      <w:r w:rsidR="002961D5">
        <w:rPr>
          <w:bCs/>
          <w:sz w:val="28"/>
          <w:szCs w:val="28"/>
        </w:rPr>
        <w:t xml:space="preserve"> </w:t>
      </w:r>
      <w:proofErr w:type="spellStart"/>
      <w:r w:rsidR="002961D5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giỏi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cấp</w:t>
      </w:r>
      <w:proofErr w:type="spellEnd"/>
      <w:r>
        <w:rPr>
          <w:bCs/>
          <w:sz w:val="28"/>
          <w:szCs w:val="28"/>
        </w:rPr>
        <w:t>.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bồi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dưỡng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giỏi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12</w:t>
      </w:r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57609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B5760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57609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="00B57609">
        <w:rPr>
          <w:color w:val="000000"/>
          <w:sz w:val="28"/>
          <w:szCs w:val="28"/>
          <w:bdr w:val="none" w:sz="0" w:space="0" w:color="auto" w:frame="1"/>
        </w:rPr>
        <w:t xml:space="preserve"> 2024- 2025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B3F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Ngoại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ngữ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F40"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THPT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Đăng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Kính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Ban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giám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trường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THPT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Đăng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Tuyển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thầy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tâm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tốt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nhất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47AA5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TableGrid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D47AA5" w:rsidTr="00D47AA5">
        <w:trPr>
          <w:trHeight w:val="2257"/>
        </w:trPr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D47AA5" w:rsidRP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spellStart"/>
            <w:r w:rsidRPr="00D47AA5">
              <w:rPr>
                <w:color w:val="000000"/>
                <w:bdr w:val="none" w:sz="0" w:space="0" w:color="auto" w:frame="1"/>
              </w:rPr>
              <w:lastRenderedPageBreak/>
              <w:t>Nơi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nhận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>:</w:t>
            </w:r>
          </w:p>
          <w:p w:rsidR="00D47AA5" w:rsidRP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D47AA5">
              <w:rPr>
                <w:color w:val="000000"/>
                <w:bdr w:val="none" w:sz="0" w:space="0" w:color="auto" w:frame="1"/>
              </w:rPr>
              <w:t>-BGH (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để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báo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cáo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>)</w:t>
            </w:r>
          </w:p>
          <w:p w:rsidR="00D47AA5" w:rsidRP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D47AA5">
              <w:rPr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Các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tổ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viên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để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thực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hiện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>)</w:t>
            </w:r>
          </w:p>
          <w:p w:rsidR="00D47AA5" w:rsidRP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D47AA5">
              <w:rPr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Lưu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D47AA5">
              <w:rPr>
                <w:color w:val="000000"/>
                <w:bdr w:val="none" w:sz="0" w:space="0" w:color="auto" w:frame="1"/>
              </w:rPr>
              <w:t>tổ</w:t>
            </w:r>
            <w:proofErr w:type="spellEnd"/>
            <w:r w:rsidRPr="00D47AA5">
              <w:rPr>
                <w:color w:val="000000"/>
                <w:bdr w:val="none" w:sz="0" w:space="0" w:color="auto" w:frame="1"/>
              </w:rPr>
              <w:t xml:space="preserve"> CM)</w:t>
            </w:r>
          </w:p>
          <w:p w:rsid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47AA5" w:rsidRDefault="00D47AA5" w:rsidP="00D47AA5">
            <w:pP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DUYỆT CỦA BGH</w:t>
            </w:r>
          </w:p>
        </w:tc>
        <w:tc>
          <w:tcPr>
            <w:tcW w:w="4394" w:type="dxa"/>
            <w:tcBorders>
              <w:left w:val="nil"/>
            </w:tcBorders>
          </w:tcPr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 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</w:p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TTCM</w:t>
            </w:r>
          </w:p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    </w:t>
            </w:r>
          </w:p>
          <w:p w:rsidR="00D47AA5" w:rsidRDefault="00D47AA5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Tiến</w:t>
            </w:r>
            <w:proofErr w:type="spellEnd"/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59D4" w:rsidRDefault="00E259D4" w:rsidP="00D47AA5">
            <w:pPr>
              <w:pBdr>
                <w:left w:val="single" w:sz="4" w:space="4" w:color="auto"/>
              </w:pBdr>
              <w:spacing w:after="12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47AA5" w:rsidRPr="001B3F40" w:rsidRDefault="00D47AA5" w:rsidP="00D47AA5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35CD4" w:rsidRDefault="00F35CD4"/>
    <w:sectPr w:rsidR="00F35CD4" w:rsidSect="00FE422C">
      <w:footerReference w:type="default" r:id="rId7"/>
      <w:pgSz w:w="12240" w:h="15840"/>
      <w:pgMar w:top="709" w:right="616" w:bottom="709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8C" w:rsidRDefault="00EA378C" w:rsidP="00D47AA5">
      <w:r>
        <w:separator/>
      </w:r>
    </w:p>
  </w:endnote>
  <w:endnote w:type="continuationSeparator" w:id="0">
    <w:p w:rsidR="00EA378C" w:rsidRDefault="00EA378C" w:rsidP="00D4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04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AA5" w:rsidRDefault="00D47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D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7AA5" w:rsidRDefault="00D47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8C" w:rsidRDefault="00EA378C" w:rsidP="00D47AA5">
      <w:r>
        <w:separator/>
      </w:r>
    </w:p>
  </w:footnote>
  <w:footnote w:type="continuationSeparator" w:id="0">
    <w:p w:rsidR="00EA378C" w:rsidRDefault="00EA378C" w:rsidP="00D4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984"/>
    <w:multiLevelType w:val="hybridMultilevel"/>
    <w:tmpl w:val="92705860"/>
    <w:lvl w:ilvl="0" w:tplc="F4D41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5"/>
    <w:rsid w:val="00014DEF"/>
    <w:rsid w:val="000158EA"/>
    <w:rsid w:val="00043447"/>
    <w:rsid w:val="0011673A"/>
    <w:rsid w:val="00146B1F"/>
    <w:rsid w:val="001B7C0D"/>
    <w:rsid w:val="001C66CE"/>
    <w:rsid w:val="00207E46"/>
    <w:rsid w:val="0022244B"/>
    <w:rsid w:val="00250DF8"/>
    <w:rsid w:val="00290BFB"/>
    <w:rsid w:val="002961D5"/>
    <w:rsid w:val="002A3A8E"/>
    <w:rsid w:val="002E7E86"/>
    <w:rsid w:val="002F031F"/>
    <w:rsid w:val="0034592C"/>
    <w:rsid w:val="00355F39"/>
    <w:rsid w:val="00377132"/>
    <w:rsid w:val="00387FD7"/>
    <w:rsid w:val="003B4C88"/>
    <w:rsid w:val="00417EF7"/>
    <w:rsid w:val="00432349"/>
    <w:rsid w:val="00442381"/>
    <w:rsid w:val="00451914"/>
    <w:rsid w:val="004A36BC"/>
    <w:rsid w:val="004B0DC0"/>
    <w:rsid w:val="004F6FAD"/>
    <w:rsid w:val="00566BF0"/>
    <w:rsid w:val="005707F4"/>
    <w:rsid w:val="005E3E53"/>
    <w:rsid w:val="00601F49"/>
    <w:rsid w:val="00621101"/>
    <w:rsid w:val="006F1200"/>
    <w:rsid w:val="006F75A7"/>
    <w:rsid w:val="00773FEB"/>
    <w:rsid w:val="007A6ADF"/>
    <w:rsid w:val="007C497C"/>
    <w:rsid w:val="007D1006"/>
    <w:rsid w:val="007D120C"/>
    <w:rsid w:val="007D3C73"/>
    <w:rsid w:val="007E2B72"/>
    <w:rsid w:val="00826C30"/>
    <w:rsid w:val="00837523"/>
    <w:rsid w:val="0085396C"/>
    <w:rsid w:val="00865607"/>
    <w:rsid w:val="008D14E6"/>
    <w:rsid w:val="009868B5"/>
    <w:rsid w:val="009B2291"/>
    <w:rsid w:val="009B72AE"/>
    <w:rsid w:val="009C18A9"/>
    <w:rsid w:val="00A039C7"/>
    <w:rsid w:val="00A34963"/>
    <w:rsid w:val="00A37437"/>
    <w:rsid w:val="00B57609"/>
    <w:rsid w:val="00B6207F"/>
    <w:rsid w:val="00BB03CD"/>
    <w:rsid w:val="00C022D7"/>
    <w:rsid w:val="00C02450"/>
    <w:rsid w:val="00C146B9"/>
    <w:rsid w:val="00C677F7"/>
    <w:rsid w:val="00CB63C5"/>
    <w:rsid w:val="00CB6F50"/>
    <w:rsid w:val="00CD0D13"/>
    <w:rsid w:val="00CF3D29"/>
    <w:rsid w:val="00D47AA5"/>
    <w:rsid w:val="00E066A7"/>
    <w:rsid w:val="00E259D4"/>
    <w:rsid w:val="00E33D88"/>
    <w:rsid w:val="00EA0751"/>
    <w:rsid w:val="00EA378C"/>
    <w:rsid w:val="00ED4471"/>
    <w:rsid w:val="00F015C3"/>
    <w:rsid w:val="00F30C66"/>
    <w:rsid w:val="00F35CD4"/>
    <w:rsid w:val="00F47F09"/>
    <w:rsid w:val="00F63F7F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DC679D"/>
  <w15:chartTrackingRefBased/>
  <w15:docId w15:val="{AB36CDDB-57CB-493F-92FD-4C0FF03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7AA5"/>
  </w:style>
  <w:style w:type="paragraph" w:styleId="Header">
    <w:name w:val="header"/>
    <w:basedOn w:val="Normal"/>
    <w:link w:val="HeaderChar"/>
    <w:uiPriority w:val="99"/>
    <w:unhideWhenUsed/>
    <w:rsid w:val="00D4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A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9D4"/>
    <w:pPr>
      <w:ind w:left="720"/>
      <w:contextualSpacing/>
    </w:pPr>
  </w:style>
  <w:style w:type="paragraph" w:styleId="NoSpacing">
    <w:name w:val="No Spacing"/>
    <w:uiPriority w:val="1"/>
    <w:qFormat/>
    <w:rsid w:val="0001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70</cp:revision>
  <dcterms:created xsi:type="dcterms:W3CDTF">2023-10-10T15:17:00Z</dcterms:created>
  <dcterms:modified xsi:type="dcterms:W3CDTF">2024-10-03T15:43:00Z</dcterms:modified>
</cp:coreProperties>
</file>